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新宋体" w:eastAsia="仿宋_GB2312" w:cs="新宋体"/>
          <w:sz w:val="30"/>
          <w:szCs w:val="30"/>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ascii="方正小标宋简体" w:hAnsi="新宋体" w:eastAsia="方正小标宋简体" w:cs="新宋体"/>
          <w:sz w:val="44"/>
          <w:szCs w:val="44"/>
          <w:highlight w:val="none"/>
        </w:rPr>
      </w:pPr>
      <w:r>
        <w:rPr>
          <w:rFonts w:hint="eastAsia" w:ascii="方正小标宋简体" w:hAnsi="新宋体" w:eastAsia="方正小标宋简体" w:cs="新宋体"/>
          <w:sz w:val="44"/>
          <w:szCs w:val="44"/>
          <w:highlight w:val="none"/>
        </w:rPr>
        <w:t>江油市</w:t>
      </w:r>
      <w:r>
        <w:rPr>
          <w:rFonts w:hint="eastAsia" w:ascii="方正小标宋简体" w:hAnsi="新宋体" w:eastAsia="方正小标宋简体" w:cs="新宋体"/>
          <w:sz w:val="44"/>
          <w:szCs w:val="44"/>
          <w:highlight w:val="none"/>
          <w:lang w:val="en-US" w:eastAsia="zh-CN"/>
        </w:rPr>
        <w:t>审计局</w:t>
      </w:r>
      <w:r>
        <w:rPr>
          <w:rFonts w:hint="eastAsia" w:ascii="方正小标宋简体" w:hAnsi="新宋体" w:eastAsia="方正小标宋简体" w:cs="新宋体"/>
          <w:sz w:val="44"/>
          <w:szCs w:val="44"/>
          <w:highlight w:val="none"/>
        </w:rPr>
        <w:t>201</w:t>
      </w:r>
      <w:r>
        <w:rPr>
          <w:rFonts w:hint="eastAsia" w:ascii="方正小标宋简体" w:hAnsi="新宋体" w:eastAsia="方正小标宋简体" w:cs="新宋体"/>
          <w:sz w:val="44"/>
          <w:szCs w:val="44"/>
          <w:highlight w:val="none"/>
          <w:lang w:val="en-US" w:eastAsia="zh-CN"/>
        </w:rPr>
        <w:t>8</w:t>
      </w:r>
      <w:r>
        <w:rPr>
          <w:rFonts w:hint="eastAsia" w:ascii="方正小标宋简体" w:hAnsi="新宋体" w:eastAsia="方正小标宋简体" w:cs="新宋体"/>
          <w:sz w:val="44"/>
          <w:szCs w:val="44"/>
          <w:highlight w:val="none"/>
        </w:rPr>
        <w:t>年部门预算编制的说明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ascii="方正小标宋简体" w:hAnsi="新宋体" w:eastAsia="方正小标宋简体" w:cs="新宋体"/>
          <w:sz w:val="44"/>
          <w:szCs w:val="44"/>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ascii="新宋体" w:hAnsi="新宋体" w:eastAsia="新宋体" w:cs="新宋体"/>
          <w:sz w:val="24"/>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rPr>
        <w:t>一、基本情况</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（一）机构设置和主要职责</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江油市</w:t>
      </w:r>
      <w:r>
        <w:rPr>
          <w:rFonts w:hint="eastAsia" w:ascii="仿宋_GB2312" w:hAnsi="仿宋_GB2312" w:eastAsia="仿宋_GB2312" w:cs="仿宋_GB2312"/>
          <w:sz w:val="32"/>
          <w:szCs w:val="32"/>
          <w:highlight w:val="none"/>
          <w:lang w:val="en-US" w:eastAsia="zh-CN"/>
        </w:rPr>
        <w:t>审计局</w:t>
      </w:r>
      <w:r>
        <w:rPr>
          <w:rFonts w:hint="eastAsia" w:ascii="仿宋_GB2312" w:hAnsi="仿宋_GB2312" w:eastAsia="仿宋_GB2312" w:cs="仿宋_GB2312"/>
          <w:sz w:val="32"/>
          <w:szCs w:val="32"/>
          <w:highlight w:val="none"/>
        </w:rPr>
        <w:t>是行政单位，</w:t>
      </w:r>
      <w:r>
        <w:rPr>
          <w:rFonts w:ascii="仿宋" w:hAnsi="仿宋" w:eastAsia="仿宋" w:cs="宋体"/>
          <w:kern w:val="0"/>
          <w:sz w:val="32"/>
          <w:szCs w:val="32"/>
        </w:rPr>
        <w:t>主要负责贯彻执行国家、省和绵阳市有关审计工作的方针政策和法律法规，制定并组织实施审计工作发展规划、专业领域审计工作规划和年度审计计划，组织对全市性重大投资项目、突发性公共事项、重要专项资金及国家、省、市重大政策措施执行情况的审计和专项审计调查，负责对市本级财政收支和法律法规规定的属于审计监督范围的财务收支的真实、合法和效益进行审计监督。</w:t>
      </w:r>
      <w:r>
        <w:rPr>
          <w:rFonts w:hint="eastAsia" w:ascii="仿宋_GB2312" w:hAnsi="仿宋_GB2312" w:eastAsia="仿宋_GB2312" w:cs="仿宋_GB2312"/>
          <w:sz w:val="32"/>
          <w:szCs w:val="32"/>
          <w:highlight w:val="none"/>
        </w:rPr>
        <w:t>内设</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个股室，</w:t>
      </w:r>
      <w:r>
        <w:rPr>
          <w:rFonts w:hint="eastAsia" w:ascii="仿宋_GB2312" w:hAnsi="仿宋_GB2312" w:eastAsia="仿宋_GB2312" w:cs="仿宋_GB2312"/>
          <w:sz w:val="32"/>
          <w:szCs w:val="32"/>
          <w:highlight w:val="none"/>
          <w:lang w:val="en-US" w:eastAsia="zh-CN"/>
        </w:rPr>
        <w:t>分别是办公室、投资外资股、政策法规股、财政股、金融社保股、行事环农股。</w:t>
      </w:r>
      <w:r>
        <w:rPr>
          <w:rFonts w:ascii="仿宋" w:hAnsi="仿宋" w:eastAsia="仿宋" w:cs="宋体"/>
          <w:kern w:val="0"/>
          <w:sz w:val="32"/>
          <w:szCs w:val="32"/>
        </w:rPr>
        <w:t>下属事业单位江油市经济责任审计分局（未独立核算）</w:t>
      </w:r>
      <w:r>
        <w:rPr>
          <w:rFonts w:hint="eastAsia" w:ascii="仿宋" w:hAnsi="仿宋" w:eastAsia="仿宋" w:cs="宋体"/>
          <w:kern w:val="0"/>
          <w:sz w:val="32"/>
          <w:szCs w:val="32"/>
          <w:lang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（二）人员情况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pacing w:val="-9"/>
          <w:sz w:val="32"/>
          <w:szCs w:val="32"/>
          <w:highlight w:val="none"/>
        </w:rPr>
      </w:pPr>
      <w:r>
        <w:rPr>
          <w:rFonts w:hint="eastAsia" w:ascii="仿宋_GB2312" w:hAnsi="仿宋_GB2312" w:eastAsia="仿宋_GB2312" w:cs="仿宋_GB2312"/>
          <w:sz w:val="32"/>
          <w:szCs w:val="32"/>
          <w:highlight w:val="none"/>
        </w:rPr>
        <w:t>江油市</w:t>
      </w:r>
      <w:r>
        <w:rPr>
          <w:rFonts w:hint="eastAsia" w:ascii="仿宋_GB2312" w:hAnsi="仿宋_GB2312" w:eastAsia="仿宋_GB2312" w:cs="仿宋_GB2312"/>
          <w:sz w:val="32"/>
          <w:szCs w:val="32"/>
          <w:highlight w:val="none"/>
          <w:lang w:val="en-US" w:eastAsia="zh-CN"/>
        </w:rPr>
        <w:t>审计局</w:t>
      </w:r>
      <w:r>
        <w:rPr>
          <w:rFonts w:hint="eastAsia" w:ascii="仿宋_GB2312" w:hAnsi="仿宋_GB2312" w:eastAsia="仿宋_GB2312" w:cs="仿宋_GB2312"/>
          <w:sz w:val="32"/>
          <w:szCs w:val="32"/>
          <w:highlight w:val="none"/>
        </w:rPr>
        <w:t>共有编制</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名，实有在职人员</w:t>
      </w:r>
      <w:r>
        <w:rPr>
          <w:rFonts w:hint="eastAsia" w:ascii="仿宋_GB2312" w:hAnsi="仿宋_GB2312" w:eastAsia="仿宋_GB2312" w:cs="仿宋_GB2312"/>
          <w:sz w:val="32"/>
          <w:szCs w:val="32"/>
          <w:highlight w:val="none"/>
          <w:lang w:val="en-US" w:eastAsia="zh-CN"/>
        </w:rPr>
        <w:t>28</w:t>
      </w:r>
      <w:r>
        <w:rPr>
          <w:rFonts w:hint="eastAsia" w:ascii="仿宋_GB2312" w:hAnsi="仿宋_GB2312" w:eastAsia="仿宋_GB2312" w:cs="仿宋_GB2312"/>
          <w:sz w:val="32"/>
          <w:szCs w:val="32"/>
          <w:highlight w:val="none"/>
        </w:rPr>
        <w:t>人。其中：行政编制</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名，实有</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人；参公行政编制</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名，实有</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人；工勤</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名，实有</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pacing w:val="-9"/>
          <w:sz w:val="32"/>
          <w:szCs w:val="32"/>
          <w:highlight w:val="none"/>
        </w:rPr>
        <w:t>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rPr>
        <w:t>二、财政拨款收支预算情况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eastAsia="zh-CN"/>
        </w:rPr>
        <w:t>2018年</w:t>
      </w:r>
      <w:r>
        <w:rPr>
          <w:rFonts w:hint="eastAsia" w:ascii="仿宋_GB2312" w:hAnsi="新宋体" w:eastAsia="仿宋_GB2312" w:cs="新宋体"/>
          <w:sz w:val="32"/>
          <w:szCs w:val="32"/>
          <w:highlight w:val="none"/>
          <w:lang w:val="en-US" w:eastAsia="zh-CN"/>
        </w:rPr>
        <w:t>审计局</w:t>
      </w:r>
      <w:r>
        <w:rPr>
          <w:rFonts w:hint="eastAsia" w:ascii="仿宋_GB2312" w:hAnsi="新宋体" w:eastAsia="仿宋_GB2312" w:cs="新宋体"/>
          <w:sz w:val="32"/>
          <w:szCs w:val="32"/>
          <w:highlight w:val="none"/>
        </w:rPr>
        <w:t>财政拨款收入</w:t>
      </w:r>
      <w:r>
        <w:rPr>
          <w:rFonts w:hint="eastAsia" w:ascii="仿宋_GB2312" w:hAnsi="新宋体" w:eastAsia="仿宋_GB2312" w:cs="新宋体"/>
          <w:sz w:val="32"/>
          <w:szCs w:val="32"/>
          <w:highlight w:val="none"/>
          <w:lang w:val="en-US" w:eastAsia="zh-CN"/>
        </w:rPr>
        <w:t>479.32</w:t>
      </w:r>
      <w:r>
        <w:rPr>
          <w:rFonts w:hint="eastAsia" w:ascii="仿宋_GB2312" w:hAnsi="新宋体" w:eastAsia="仿宋_GB2312" w:cs="新宋体"/>
          <w:sz w:val="32"/>
          <w:szCs w:val="32"/>
          <w:highlight w:val="none"/>
        </w:rPr>
        <w:t>万元</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pacing w:val="-9"/>
          <w:sz w:val="32"/>
          <w:szCs w:val="32"/>
          <w:highlight w:val="none"/>
        </w:rPr>
      </w:pPr>
      <w:r>
        <w:rPr>
          <w:rFonts w:hint="eastAsia" w:ascii="仿宋_GB2312" w:hAnsi="新宋体" w:eastAsia="仿宋_GB2312" w:cs="新宋体"/>
          <w:sz w:val="32"/>
          <w:szCs w:val="32"/>
          <w:highlight w:val="none"/>
          <w:lang w:eastAsia="zh-CN"/>
        </w:rPr>
        <w:t>2018年</w:t>
      </w:r>
      <w:r>
        <w:rPr>
          <w:rFonts w:hint="eastAsia" w:ascii="仿宋_GB2312" w:hAnsi="新宋体" w:eastAsia="仿宋_GB2312" w:cs="新宋体"/>
          <w:sz w:val="32"/>
          <w:szCs w:val="32"/>
          <w:highlight w:val="none"/>
          <w:lang w:val="en-US" w:eastAsia="zh-CN"/>
        </w:rPr>
        <w:t>审计局</w:t>
      </w:r>
      <w:r>
        <w:rPr>
          <w:rFonts w:hint="eastAsia" w:ascii="仿宋_GB2312" w:hAnsi="新宋体" w:eastAsia="仿宋_GB2312" w:cs="新宋体"/>
          <w:sz w:val="32"/>
          <w:szCs w:val="32"/>
          <w:highlight w:val="none"/>
        </w:rPr>
        <w:t>财政拨款支出</w:t>
      </w:r>
      <w:r>
        <w:rPr>
          <w:rFonts w:hint="eastAsia" w:ascii="仿宋_GB2312" w:hAnsi="新宋体" w:eastAsia="仿宋_GB2312" w:cs="新宋体"/>
          <w:sz w:val="32"/>
          <w:szCs w:val="32"/>
          <w:highlight w:val="none"/>
          <w:lang w:val="en-US" w:eastAsia="zh-CN"/>
        </w:rPr>
        <w:t>479.32</w:t>
      </w:r>
      <w:r>
        <w:rPr>
          <w:rFonts w:hint="eastAsia" w:ascii="仿宋_GB2312" w:hAnsi="新宋体" w:eastAsia="仿宋_GB2312" w:cs="新宋体"/>
          <w:sz w:val="32"/>
          <w:szCs w:val="32"/>
          <w:highlight w:val="none"/>
        </w:rPr>
        <w:t>万元，主要用于保障该部门机构</w:t>
      </w:r>
      <w:r>
        <w:rPr>
          <w:rFonts w:hint="eastAsia" w:ascii="仿宋_GB2312" w:hAnsi="新宋体" w:eastAsia="仿宋_GB2312" w:cs="新宋体"/>
          <w:spacing w:val="-9"/>
          <w:sz w:val="32"/>
          <w:szCs w:val="32"/>
          <w:highlight w:val="none"/>
        </w:rPr>
        <w:t>正常运转、完成日常工作任务以及承担全市</w:t>
      </w:r>
      <w:r>
        <w:rPr>
          <w:rFonts w:hint="eastAsia" w:ascii="仿宋_GB2312" w:hAnsi="新宋体" w:eastAsia="仿宋_GB2312" w:cs="新宋体"/>
          <w:spacing w:val="-9"/>
          <w:sz w:val="32"/>
          <w:szCs w:val="32"/>
          <w:highlight w:val="none"/>
          <w:lang w:val="en-US" w:eastAsia="zh-CN"/>
        </w:rPr>
        <w:t>审计</w:t>
      </w:r>
      <w:r>
        <w:rPr>
          <w:rFonts w:hint="eastAsia" w:ascii="仿宋_GB2312" w:hAnsi="新宋体" w:eastAsia="仿宋_GB2312" w:cs="新宋体"/>
          <w:spacing w:val="-9"/>
          <w:sz w:val="32"/>
          <w:szCs w:val="32"/>
          <w:highlight w:val="none"/>
        </w:rPr>
        <w:t>事业发展相关工作。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基本支出，是用于保障</w:t>
      </w:r>
      <w:r>
        <w:rPr>
          <w:rFonts w:hint="eastAsia" w:ascii="仿宋_GB2312" w:hAnsi="新宋体" w:eastAsia="仿宋_GB2312" w:cs="新宋体"/>
          <w:sz w:val="32"/>
          <w:szCs w:val="32"/>
          <w:highlight w:val="none"/>
          <w:lang w:val="en-US" w:eastAsia="zh-CN"/>
        </w:rPr>
        <w:t>审计局</w:t>
      </w:r>
      <w:r>
        <w:rPr>
          <w:rFonts w:hint="eastAsia" w:ascii="仿宋_GB2312" w:hAnsi="新宋体" w:eastAsia="仿宋_GB2312" w:cs="新宋体"/>
          <w:sz w:val="32"/>
          <w:szCs w:val="32"/>
          <w:highlight w:val="none"/>
        </w:rPr>
        <w:t>机关正常运转的日常支出，包括基本工资、津贴补贴等人员经费以及办公费、印刷费、水电费、办公设备购置等日常公用经费。其中，人员支</w:t>
      </w:r>
      <w:r>
        <w:rPr>
          <w:rFonts w:hint="eastAsia" w:ascii="仿宋_GB2312" w:hAnsi="新宋体" w:eastAsia="仿宋_GB2312" w:cs="新宋体"/>
          <w:spacing w:val="-7"/>
          <w:sz w:val="32"/>
          <w:szCs w:val="32"/>
          <w:highlight w:val="none"/>
        </w:rPr>
        <w:t>出</w:t>
      </w:r>
      <w:r>
        <w:rPr>
          <w:rFonts w:hint="eastAsia" w:ascii="仿宋_GB2312" w:hAnsi="新宋体" w:eastAsia="仿宋_GB2312" w:cs="新宋体"/>
          <w:spacing w:val="-7"/>
          <w:sz w:val="32"/>
          <w:szCs w:val="32"/>
          <w:highlight w:val="none"/>
          <w:lang w:val="en-US" w:eastAsia="zh-CN"/>
        </w:rPr>
        <w:t>312.06</w:t>
      </w:r>
      <w:r>
        <w:rPr>
          <w:rFonts w:hint="eastAsia" w:ascii="仿宋_GB2312" w:hAnsi="新宋体" w:eastAsia="仿宋_GB2312" w:cs="新宋体"/>
          <w:spacing w:val="-7"/>
          <w:sz w:val="32"/>
          <w:szCs w:val="32"/>
          <w:highlight w:val="none"/>
        </w:rPr>
        <w:t>万元，日常公用支出</w:t>
      </w:r>
      <w:r>
        <w:rPr>
          <w:rFonts w:hint="eastAsia" w:ascii="仿宋_GB2312" w:hAnsi="新宋体" w:eastAsia="仿宋_GB2312" w:cs="新宋体"/>
          <w:spacing w:val="-7"/>
          <w:sz w:val="32"/>
          <w:szCs w:val="32"/>
          <w:highlight w:val="none"/>
          <w:lang w:val="en-US" w:eastAsia="zh-CN"/>
        </w:rPr>
        <w:t>35.76</w:t>
      </w:r>
      <w:r>
        <w:rPr>
          <w:rFonts w:hint="eastAsia" w:ascii="仿宋_GB2312" w:hAnsi="新宋体" w:eastAsia="仿宋_GB2312" w:cs="新宋体"/>
          <w:spacing w:val="-7"/>
          <w:sz w:val="32"/>
          <w:szCs w:val="32"/>
          <w:highlight w:val="none"/>
        </w:rPr>
        <w:t>万元</w:t>
      </w:r>
      <w:r>
        <w:rPr>
          <w:rFonts w:hint="eastAsia" w:ascii="仿宋_GB2312" w:hAnsi="新宋体" w:eastAsia="仿宋_GB2312" w:cs="新宋体"/>
          <w:spacing w:val="-7"/>
          <w:sz w:val="32"/>
          <w:szCs w:val="32"/>
          <w:highlight w:val="none"/>
          <w:lang w:eastAsia="zh-CN"/>
        </w:rPr>
        <w:t>。</w:t>
      </w:r>
      <w:r>
        <w:rPr>
          <w:rFonts w:hint="eastAsia" w:ascii="仿宋_GB2312" w:hAnsi="新宋体" w:eastAsia="仿宋_GB2312" w:cs="新宋体"/>
          <w:sz w:val="32"/>
          <w:szCs w:val="32"/>
          <w:highlight w:val="none"/>
        </w:rPr>
        <w:t>项目支出，是用于保障</w:t>
      </w:r>
      <w:r>
        <w:rPr>
          <w:rFonts w:hint="eastAsia" w:ascii="仿宋_GB2312" w:hAnsi="新宋体" w:eastAsia="仿宋_GB2312" w:cs="新宋体"/>
          <w:sz w:val="32"/>
          <w:szCs w:val="32"/>
          <w:highlight w:val="none"/>
          <w:lang w:val="en-US" w:eastAsia="zh-CN"/>
        </w:rPr>
        <w:t>审计</w:t>
      </w:r>
      <w:r>
        <w:rPr>
          <w:rFonts w:hint="eastAsia" w:ascii="仿宋_GB2312" w:hAnsi="新宋体" w:eastAsia="仿宋_GB2312" w:cs="新宋体"/>
          <w:sz w:val="32"/>
          <w:szCs w:val="32"/>
          <w:highlight w:val="none"/>
        </w:rPr>
        <w:t>机关为完成特定的行政工作任务或事业发展目标，用于专项业务工作的经费支出。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江油市</w:t>
      </w:r>
      <w:r>
        <w:rPr>
          <w:rFonts w:hint="eastAsia" w:ascii="仿宋_GB2312" w:hAnsi="新宋体" w:eastAsia="仿宋_GB2312" w:cs="新宋体"/>
          <w:sz w:val="32"/>
          <w:szCs w:val="32"/>
          <w:highlight w:val="none"/>
          <w:lang w:val="en-US" w:eastAsia="zh-CN"/>
        </w:rPr>
        <w:t>审计局</w:t>
      </w:r>
      <w:r>
        <w:rPr>
          <w:rFonts w:hint="eastAsia" w:ascii="仿宋_GB2312" w:hAnsi="新宋体" w:eastAsia="仿宋_GB2312" w:cs="新宋体"/>
          <w:sz w:val="32"/>
          <w:szCs w:val="32"/>
          <w:highlight w:val="none"/>
          <w:lang w:eastAsia="zh-CN"/>
        </w:rPr>
        <w:t>2018年</w:t>
      </w:r>
      <w:r>
        <w:rPr>
          <w:rFonts w:hint="eastAsia" w:ascii="仿宋_GB2312" w:hAnsi="新宋体" w:eastAsia="仿宋_GB2312" w:cs="新宋体"/>
          <w:sz w:val="32"/>
          <w:szCs w:val="32"/>
          <w:highlight w:val="none"/>
        </w:rPr>
        <w:t>部门预算财政拨款支出按支出功能分类主要用于以下方面:</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hAnsi="新宋体" w:eastAsia="仿宋_GB2312" w:cs="新宋体"/>
          <w:kern w:val="2"/>
          <w:sz w:val="32"/>
          <w:szCs w:val="32"/>
        </w:rPr>
      </w:pPr>
      <w:r>
        <w:rPr>
          <w:rFonts w:hint="eastAsia" w:ascii="仿宋_GB2312" w:hAnsi="仿宋_GB2312" w:eastAsia="仿宋_GB2312" w:cs="仿宋_GB2312"/>
          <w:i w:val="0"/>
          <w:iCs w:val="0"/>
          <w:color w:val="auto"/>
          <w:sz w:val="32"/>
          <w:szCs w:val="32"/>
          <w:highlight w:val="none"/>
        </w:rPr>
        <w:t>一般公共服务</w:t>
      </w:r>
      <w:r>
        <w:rPr>
          <w:rFonts w:hint="eastAsia" w:ascii="仿宋_GB2312" w:hAnsi="仿宋_GB2312" w:eastAsia="仿宋_GB2312" w:cs="仿宋_GB2312"/>
          <w:i w:val="0"/>
          <w:iCs w:val="0"/>
          <w:color w:val="auto"/>
          <w:sz w:val="32"/>
          <w:szCs w:val="32"/>
          <w:highlight w:val="none"/>
          <w:lang w:val="en-US" w:eastAsia="zh-CN"/>
        </w:rPr>
        <w:t>支出394.52</w:t>
      </w:r>
      <w:r>
        <w:rPr>
          <w:rFonts w:hint="eastAsia" w:ascii="仿宋_GB2312" w:hAnsi="新宋体" w:eastAsia="仿宋_GB2312" w:cs="新宋体"/>
          <w:sz w:val="32"/>
          <w:szCs w:val="32"/>
          <w:highlight w:val="none"/>
        </w:rPr>
        <w:t>万元，主要用于：</w:t>
      </w:r>
      <w:r>
        <w:rPr>
          <w:rFonts w:ascii="仿宋_GB2312" w:hAnsi="新宋体" w:eastAsia="仿宋_GB2312" w:cs="新宋体"/>
          <w:kern w:val="2"/>
          <w:sz w:val="32"/>
          <w:szCs w:val="32"/>
        </w:rPr>
        <w:t>保障</w:t>
      </w:r>
      <w:r>
        <w:rPr>
          <w:rFonts w:hint="eastAsia" w:ascii="仿宋_GB2312" w:hAnsi="新宋体" w:eastAsia="仿宋_GB2312" w:cs="新宋体"/>
          <w:kern w:val="2"/>
          <w:sz w:val="32"/>
          <w:szCs w:val="32"/>
          <w:lang w:val="en-US" w:eastAsia="zh-CN"/>
        </w:rPr>
        <w:t>审计局各股室和分局</w:t>
      </w:r>
      <w:r>
        <w:rPr>
          <w:rFonts w:ascii="仿宋_GB2312" w:hAnsi="新宋体" w:eastAsia="仿宋_GB2312" w:cs="新宋体"/>
          <w:kern w:val="2"/>
          <w:sz w:val="32"/>
          <w:szCs w:val="32"/>
        </w:rPr>
        <w:t>正常运转，人员基本工资、津补贴支出以及日常办公支出；党建、</w:t>
      </w:r>
      <w:r>
        <w:rPr>
          <w:rFonts w:hint="eastAsia" w:ascii="仿宋_GB2312" w:hAnsi="新宋体" w:eastAsia="仿宋_GB2312" w:cs="新宋体"/>
          <w:kern w:val="2"/>
          <w:sz w:val="32"/>
          <w:szCs w:val="32"/>
          <w:lang w:val="en-US" w:eastAsia="zh-CN"/>
        </w:rPr>
        <w:t>信息化建设、金审工程、经济责任审计、工程竣工决算审计</w:t>
      </w:r>
      <w:r>
        <w:rPr>
          <w:rFonts w:ascii="仿宋_GB2312" w:hAnsi="新宋体" w:eastAsia="仿宋_GB2312" w:cs="新宋体"/>
          <w:kern w:val="2"/>
          <w:sz w:val="32"/>
          <w:szCs w:val="32"/>
        </w:rPr>
        <w:t>等专项业务工作经费支出</w:t>
      </w:r>
      <w:r>
        <w:rPr>
          <w:rFonts w:hint="default" w:ascii="仿宋_GB2312" w:hAnsi="新宋体" w:eastAsia="仿宋_GB2312" w:cs="新宋体"/>
          <w:kern w:val="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仿宋_GB2312" w:eastAsia="仿宋_GB2312" w:cs="仿宋_GB2312"/>
          <w:i w:val="0"/>
          <w:iCs w:val="0"/>
          <w:color w:val="auto"/>
          <w:sz w:val="32"/>
          <w:szCs w:val="32"/>
          <w:highlight w:val="none"/>
        </w:rPr>
        <w:t>教育</w:t>
      </w:r>
      <w:r>
        <w:rPr>
          <w:rFonts w:hint="eastAsia" w:ascii="仿宋_GB2312" w:hAnsi="仿宋_GB2312" w:eastAsia="仿宋_GB2312" w:cs="仿宋_GB2312"/>
          <w:i w:val="0"/>
          <w:iCs w:val="0"/>
          <w:color w:val="auto"/>
          <w:sz w:val="32"/>
          <w:szCs w:val="32"/>
          <w:highlight w:val="none"/>
          <w:lang w:val="en-US" w:eastAsia="zh-CN"/>
        </w:rPr>
        <w:t>支出2.43</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kern w:val="2"/>
          <w:sz w:val="32"/>
          <w:szCs w:val="32"/>
          <w:lang w:val="en-US" w:eastAsia="zh-CN"/>
        </w:rPr>
        <w:t>审计局干部职工的</w:t>
      </w:r>
      <w:r>
        <w:rPr>
          <w:rFonts w:ascii="仿宋_GB2312" w:hAnsi="新宋体" w:eastAsia="仿宋_GB2312" w:cs="新宋体"/>
          <w:kern w:val="2"/>
          <w:sz w:val="32"/>
          <w:szCs w:val="32"/>
        </w:rPr>
        <w:t>教育和培训</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（三）</w:t>
      </w:r>
      <w:r>
        <w:rPr>
          <w:rFonts w:hint="eastAsia" w:ascii="仿宋_GB2312" w:hAnsi="仿宋_GB2312" w:eastAsia="仿宋_GB2312" w:cs="仿宋_GB2312"/>
          <w:i w:val="0"/>
          <w:iCs w:val="0"/>
          <w:color w:val="auto"/>
          <w:sz w:val="32"/>
          <w:szCs w:val="32"/>
          <w:highlight w:val="none"/>
        </w:rPr>
        <w:t>医疗卫生与计划生育支出</w:t>
      </w:r>
      <w:r>
        <w:rPr>
          <w:rFonts w:hint="eastAsia" w:ascii="仿宋_GB2312" w:hAnsi="仿宋_GB2312" w:eastAsia="仿宋_GB2312" w:cs="仿宋_GB2312"/>
          <w:i w:val="0"/>
          <w:iCs w:val="0"/>
          <w:color w:val="auto"/>
          <w:sz w:val="32"/>
          <w:szCs w:val="32"/>
          <w:highlight w:val="none"/>
          <w:lang w:val="en-US" w:eastAsia="zh-CN"/>
        </w:rPr>
        <w:t>11.11</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highlight w:val="none"/>
          <w:lang w:val="en-US" w:eastAsia="zh-CN"/>
        </w:rPr>
        <w:t>审计</w:t>
      </w:r>
      <w:r>
        <w:rPr>
          <w:rFonts w:hint="eastAsia" w:ascii="仿宋_GB2312" w:hAnsi="新宋体" w:eastAsia="仿宋_GB2312" w:cs="新宋体"/>
          <w:sz w:val="32"/>
          <w:szCs w:val="32"/>
          <w:highlight w:val="none"/>
        </w:rPr>
        <w:t>局机关人员的行政单位医疗</w:t>
      </w:r>
      <w:r>
        <w:rPr>
          <w:rFonts w:hint="eastAsia" w:ascii="仿宋_GB2312" w:hAnsi="新宋体" w:eastAsia="仿宋_GB2312" w:cs="新宋体"/>
          <w:sz w:val="32"/>
          <w:szCs w:val="32"/>
          <w:highlight w:val="none"/>
          <w:lang w:val="en-US" w:eastAsia="zh-CN"/>
        </w:rPr>
        <w:t>费用</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（四）</w:t>
      </w:r>
      <w:r>
        <w:rPr>
          <w:rFonts w:hint="eastAsia" w:ascii="仿宋_GB2312" w:hAnsi="仿宋_GB2312" w:eastAsia="仿宋_GB2312" w:cs="仿宋_GB2312"/>
          <w:i w:val="0"/>
          <w:iCs w:val="0"/>
          <w:color w:val="auto"/>
          <w:sz w:val="32"/>
          <w:szCs w:val="32"/>
          <w:highlight w:val="none"/>
        </w:rPr>
        <w:t>住房保障支出</w:t>
      </w:r>
      <w:r>
        <w:rPr>
          <w:rFonts w:hint="eastAsia" w:ascii="仿宋_GB2312" w:hAnsi="仿宋_GB2312" w:eastAsia="仿宋_GB2312" w:cs="仿宋_GB2312"/>
          <w:i w:val="0"/>
          <w:iCs w:val="0"/>
          <w:color w:val="auto"/>
          <w:sz w:val="32"/>
          <w:szCs w:val="32"/>
          <w:highlight w:val="none"/>
          <w:lang w:val="en-US" w:eastAsia="zh-CN"/>
        </w:rPr>
        <w:t>19.47</w:t>
      </w:r>
      <w:r>
        <w:rPr>
          <w:rFonts w:hint="eastAsia" w:ascii="仿宋_GB2312" w:hAnsi="新宋体" w:eastAsia="仿宋_GB2312" w:cs="新宋体"/>
          <w:sz w:val="32"/>
          <w:szCs w:val="32"/>
          <w:highlight w:val="none"/>
        </w:rPr>
        <w:t>万元，主要用于：审计局机关人员的</w:t>
      </w:r>
      <w:r>
        <w:rPr>
          <w:rFonts w:hint="eastAsia" w:ascii="仿宋_GB2312" w:hAnsi="新宋体" w:eastAsia="仿宋_GB2312" w:cs="新宋体"/>
          <w:sz w:val="32"/>
          <w:szCs w:val="32"/>
          <w:highlight w:val="none"/>
          <w:lang w:val="en-US" w:eastAsia="zh-CN"/>
        </w:rPr>
        <w:t>住房公积金费用</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（五）</w:t>
      </w:r>
      <w:r>
        <w:rPr>
          <w:rFonts w:hint="eastAsia" w:ascii="仿宋_GB2312" w:hAnsi="仿宋_GB2312" w:eastAsia="仿宋_GB2312" w:cs="仿宋_GB2312"/>
          <w:i w:val="0"/>
          <w:iCs w:val="0"/>
          <w:color w:val="auto"/>
          <w:sz w:val="32"/>
          <w:szCs w:val="32"/>
          <w:highlight w:val="none"/>
        </w:rPr>
        <w:t>社会保障和就业</w:t>
      </w:r>
      <w:r>
        <w:rPr>
          <w:rFonts w:hint="eastAsia" w:ascii="仿宋_GB2312" w:hAnsi="仿宋_GB2312" w:eastAsia="仿宋_GB2312" w:cs="仿宋_GB2312"/>
          <w:i w:val="0"/>
          <w:iCs w:val="0"/>
          <w:color w:val="auto"/>
          <w:sz w:val="32"/>
          <w:szCs w:val="32"/>
          <w:highlight w:val="none"/>
          <w:lang w:val="en-US" w:eastAsia="zh-CN"/>
        </w:rPr>
        <w:t>支出51.79</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highlight w:val="none"/>
          <w:lang w:val="en-US" w:eastAsia="zh-CN"/>
        </w:rPr>
        <w:t>审计</w:t>
      </w:r>
      <w:r>
        <w:rPr>
          <w:rFonts w:hint="eastAsia" w:ascii="仿宋_GB2312" w:hAnsi="新宋体" w:eastAsia="仿宋_GB2312" w:cs="新宋体"/>
          <w:sz w:val="32"/>
          <w:szCs w:val="32"/>
          <w:highlight w:val="none"/>
        </w:rPr>
        <w:t>局机关的离退休人员补助。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三、当年财政拨款规模变化情况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仿宋_GB2312" w:hAnsi="新宋体" w:eastAsia="仿宋_GB2312" w:cs="新宋体"/>
          <w:sz w:val="32"/>
          <w:szCs w:val="32"/>
          <w:highlight w:val="none"/>
          <w:lang w:val="en-US" w:eastAsia="zh-CN"/>
        </w:rPr>
        <w:t>2018年审计局</w:t>
      </w:r>
      <w:r>
        <w:rPr>
          <w:rFonts w:hint="eastAsia" w:ascii="仿宋_GB2312" w:hAnsi="新宋体" w:eastAsia="仿宋_GB2312" w:cs="新宋体"/>
          <w:sz w:val="32"/>
          <w:szCs w:val="32"/>
          <w:highlight w:val="none"/>
        </w:rPr>
        <w:t>财政拨款</w:t>
      </w:r>
      <w:r>
        <w:rPr>
          <w:rFonts w:hint="eastAsia" w:ascii="仿宋_GB2312" w:hAnsi="新宋体" w:eastAsia="仿宋_GB2312" w:cs="新宋体"/>
          <w:sz w:val="32"/>
          <w:szCs w:val="32"/>
          <w:highlight w:val="none"/>
          <w:lang w:val="en-US" w:eastAsia="zh-CN"/>
        </w:rPr>
        <w:t>479.32</w:t>
      </w:r>
      <w:r>
        <w:rPr>
          <w:rFonts w:hint="eastAsia" w:ascii="仿宋_GB2312" w:hAnsi="新宋体" w:eastAsia="仿宋_GB2312" w:cs="新宋体"/>
          <w:sz w:val="32"/>
          <w:szCs w:val="32"/>
          <w:highlight w:val="none"/>
        </w:rPr>
        <w:t>万元</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lang w:val="en-US" w:eastAsia="zh-CN"/>
        </w:rPr>
        <w:t>比2017年预算数</w:t>
      </w:r>
      <w:r>
        <w:rPr>
          <w:rFonts w:hint="eastAsia" w:ascii="仿宋_GB2312" w:hAnsi="新宋体" w:eastAsia="仿宋_GB2312" w:cs="新宋体"/>
          <w:kern w:val="0"/>
          <w:sz w:val="32"/>
          <w:szCs w:val="32"/>
          <w:highlight w:val="none"/>
          <w:lang w:val="en-US" w:eastAsia="zh-CN"/>
        </w:rPr>
        <w:t>减少189.61</w:t>
      </w:r>
      <w:r>
        <w:rPr>
          <w:rFonts w:hint="eastAsia" w:ascii="仿宋_GB2312" w:hAnsi="新宋体" w:eastAsia="仿宋_GB2312" w:cs="新宋体"/>
          <w:sz w:val="32"/>
          <w:szCs w:val="32"/>
          <w:highlight w:val="none"/>
          <w:lang w:val="en-US" w:eastAsia="zh-CN"/>
        </w:rPr>
        <w:t>万元。主要是项目支出减少</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四</w:t>
      </w:r>
      <w:r>
        <w:rPr>
          <w:rFonts w:hint="eastAsia" w:ascii="黑体" w:hAnsi="黑体" w:eastAsia="黑体" w:cs="新宋体"/>
          <w:sz w:val="32"/>
          <w:szCs w:val="32"/>
          <w:highlight w:val="none"/>
        </w:rPr>
        <w:t>、“三公”经费财政拨款预算安排情况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eastAsia="zh-CN"/>
        </w:rPr>
        <w:t>2018年</w:t>
      </w:r>
      <w:r>
        <w:rPr>
          <w:rFonts w:hint="eastAsia" w:ascii="仿宋_GB2312" w:hAnsi="新宋体" w:eastAsia="仿宋_GB2312" w:cs="新宋体"/>
          <w:sz w:val="32"/>
          <w:szCs w:val="32"/>
          <w:highlight w:val="none"/>
        </w:rPr>
        <w:t>“三公”经费财政拨款预算数</w:t>
      </w:r>
      <w:r>
        <w:rPr>
          <w:rFonts w:hint="eastAsia" w:ascii="仿宋_GB2312" w:hAnsi="新宋体" w:eastAsia="仿宋_GB2312" w:cs="新宋体"/>
          <w:sz w:val="32"/>
          <w:szCs w:val="32"/>
          <w:highlight w:val="none"/>
          <w:lang w:val="en-US" w:eastAsia="zh-CN"/>
        </w:rPr>
        <w:t>7.11</w:t>
      </w:r>
      <w:r>
        <w:rPr>
          <w:rFonts w:hint="eastAsia" w:ascii="仿宋_GB2312" w:hAnsi="新宋体" w:eastAsia="仿宋_GB2312" w:cs="新宋体"/>
          <w:sz w:val="32"/>
          <w:szCs w:val="32"/>
          <w:highlight w:val="none"/>
        </w:rPr>
        <w:t>万元，其中：因公出国（境）经费</w:t>
      </w:r>
      <w:r>
        <w:rPr>
          <w:rFonts w:hint="eastAsia" w:ascii="仿宋_GB2312" w:hAnsi="新宋体" w:eastAsia="仿宋_GB2312" w:cs="新宋体"/>
          <w:sz w:val="32"/>
          <w:szCs w:val="32"/>
          <w:highlight w:val="none"/>
          <w:lang w:val="en-US" w:eastAsia="zh-CN"/>
        </w:rPr>
        <w:t>0</w:t>
      </w:r>
      <w:r>
        <w:rPr>
          <w:rFonts w:hint="eastAsia" w:ascii="仿宋_GB2312" w:hAnsi="新宋体" w:eastAsia="仿宋_GB2312" w:cs="新宋体"/>
          <w:sz w:val="32"/>
          <w:szCs w:val="32"/>
          <w:highlight w:val="none"/>
        </w:rPr>
        <w:t>万元，公务接待费</w:t>
      </w:r>
      <w:r>
        <w:rPr>
          <w:rFonts w:hint="eastAsia" w:ascii="仿宋_GB2312" w:hAnsi="新宋体" w:eastAsia="仿宋_GB2312" w:cs="新宋体"/>
          <w:sz w:val="32"/>
          <w:szCs w:val="32"/>
          <w:highlight w:val="none"/>
          <w:lang w:val="en-US" w:eastAsia="zh-CN"/>
        </w:rPr>
        <w:t>7.11</w:t>
      </w:r>
      <w:r>
        <w:rPr>
          <w:rFonts w:hint="eastAsia" w:ascii="仿宋_GB2312" w:hAnsi="新宋体" w:eastAsia="仿宋_GB2312" w:cs="新宋体"/>
          <w:sz w:val="32"/>
          <w:szCs w:val="32"/>
          <w:highlight w:val="none"/>
        </w:rPr>
        <w:t>万元，公务用车购置及运行维护费</w:t>
      </w:r>
      <w:r>
        <w:rPr>
          <w:rFonts w:hint="eastAsia" w:ascii="仿宋_GB2312" w:hAnsi="新宋体" w:eastAsia="仿宋_GB2312" w:cs="新宋体"/>
          <w:sz w:val="32"/>
          <w:szCs w:val="32"/>
          <w:highlight w:val="none"/>
          <w:lang w:val="en-US" w:eastAsia="zh-CN"/>
        </w:rPr>
        <w:t>0</w:t>
      </w:r>
      <w:r>
        <w:rPr>
          <w:rFonts w:hint="eastAsia" w:ascii="仿宋_GB2312" w:hAnsi="新宋体" w:eastAsia="仿宋_GB2312" w:cs="新宋体"/>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（一）因公出国（境）经费较2017年预算与2017年预算持平。主要原因是未发生因公出国（境），也未有此项目的预算资金。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（二）公务接待费较201</w:t>
      </w:r>
      <w:r>
        <w:rPr>
          <w:rFonts w:hint="eastAsia" w:ascii="仿宋_GB2312" w:hAnsi="新宋体" w:eastAsia="仿宋_GB2312" w:cs="新宋体"/>
          <w:kern w:val="0"/>
          <w:sz w:val="32"/>
          <w:szCs w:val="32"/>
          <w:highlight w:val="none"/>
          <w:lang w:val="en-US" w:eastAsia="zh-CN"/>
        </w:rPr>
        <w:t>7</w:t>
      </w:r>
      <w:r>
        <w:rPr>
          <w:rFonts w:hint="eastAsia" w:ascii="仿宋_GB2312" w:hAnsi="新宋体" w:eastAsia="仿宋_GB2312" w:cs="新宋体"/>
          <w:kern w:val="0"/>
          <w:sz w:val="32"/>
          <w:szCs w:val="32"/>
          <w:highlight w:val="none"/>
        </w:rPr>
        <w:t>年预算下降</w:t>
      </w:r>
      <w:r>
        <w:rPr>
          <w:rFonts w:hint="eastAsia" w:ascii="仿宋_GB2312" w:hAnsi="新宋体" w:eastAsia="仿宋_GB2312" w:cs="新宋体"/>
          <w:kern w:val="0"/>
          <w:sz w:val="32"/>
          <w:szCs w:val="32"/>
          <w:highlight w:val="none"/>
          <w:lang w:val="en-US" w:eastAsia="zh-CN"/>
        </w:rPr>
        <w:t>6.3</w:t>
      </w:r>
      <w:r>
        <w:rPr>
          <w:rFonts w:hint="eastAsia" w:ascii="仿宋_GB2312" w:hAnsi="新宋体" w:eastAsia="仿宋_GB2312" w:cs="新宋体"/>
          <w:kern w:val="0"/>
          <w:sz w:val="32"/>
          <w:szCs w:val="32"/>
          <w:highlight w:val="none"/>
        </w:rPr>
        <w:t>%，主要原因是认真贯彻落实中央八项规定、省委省政府十项规定及市委市府相关规定的要求，严格控制接待规模及接待标准。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lang w:eastAsia="zh-CN"/>
        </w:rPr>
        <w:t>2018年</w:t>
      </w:r>
      <w:r>
        <w:rPr>
          <w:rFonts w:hint="eastAsia" w:ascii="仿宋_GB2312" w:hAnsi="新宋体" w:eastAsia="仿宋_GB2312" w:cs="新宋体"/>
          <w:kern w:val="0"/>
          <w:sz w:val="32"/>
          <w:szCs w:val="32"/>
          <w:highlight w:val="none"/>
        </w:rPr>
        <w:t>公务接待费计划用于执行公务等公务活动开支的交通费、住宿费、用餐费等</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（三）公务用车购置及运行维护费与201</w:t>
      </w:r>
      <w:r>
        <w:rPr>
          <w:rFonts w:hint="eastAsia" w:ascii="仿宋_GB2312" w:hAnsi="新宋体" w:eastAsia="仿宋_GB2312" w:cs="新宋体"/>
          <w:kern w:val="0"/>
          <w:sz w:val="32"/>
          <w:szCs w:val="32"/>
          <w:highlight w:val="none"/>
          <w:lang w:val="en-US" w:eastAsia="zh-CN"/>
        </w:rPr>
        <w:t>7</w:t>
      </w:r>
      <w:r>
        <w:rPr>
          <w:rFonts w:hint="eastAsia" w:ascii="仿宋_GB2312" w:hAnsi="新宋体" w:eastAsia="仿宋_GB2312" w:cs="新宋体"/>
          <w:kern w:val="0"/>
          <w:sz w:val="32"/>
          <w:szCs w:val="32"/>
          <w:highlight w:val="none"/>
        </w:rPr>
        <w:t>年预算持平。主要原因是</w:t>
      </w:r>
      <w:r>
        <w:rPr>
          <w:rFonts w:hint="eastAsia" w:ascii="仿宋_GB2312" w:hAnsi="新宋体" w:eastAsia="仿宋_GB2312" w:cs="新宋体"/>
          <w:kern w:val="0"/>
          <w:sz w:val="32"/>
          <w:szCs w:val="32"/>
          <w:highlight w:val="none"/>
          <w:lang w:val="en-US" w:eastAsia="zh-CN"/>
        </w:rPr>
        <w:t>因为公车改革，我局未有公车</w:t>
      </w:r>
      <w:r>
        <w:rPr>
          <w:rFonts w:hint="eastAsia" w:ascii="仿宋_GB2312" w:hAnsi="新宋体" w:eastAsia="仿宋_GB2312" w:cs="新宋体"/>
          <w:kern w:val="0"/>
          <w:sz w:val="32"/>
          <w:szCs w:val="32"/>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其他重要事项的情况说明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val="en-US" w:eastAsia="zh-CN"/>
        </w:rPr>
        <w:t>2018年，</w:t>
      </w:r>
      <w:r>
        <w:rPr>
          <w:rFonts w:hint="eastAsia" w:ascii="仿宋_GB2312" w:hAnsi="仿宋_GB2312" w:eastAsia="仿宋_GB2312" w:cs="仿宋_GB2312"/>
          <w:sz w:val="32"/>
          <w:szCs w:val="32"/>
          <w:highlight w:val="none"/>
        </w:rPr>
        <w:t>江油市</w:t>
      </w:r>
      <w:r>
        <w:rPr>
          <w:rFonts w:hint="eastAsia" w:ascii="仿宋_GB2312" w:hAnsi="仿宋_GB2312" w:eastAsia="仿宋_GB2312" w:cs="仿宋_GB2312"/>
          <w:sz w:val="32"/>
          <w:szCs w:val="32"/>
          <w:highlight w:val="none"/>
          <w:lang w:val="en-US" w:eastAsia="zh-CN"/>
        </w:rPr>
        <w:t>审计局机关运行经费财政拨款预算为187.57</w:t>
      </w:r>
      <w:r>
        <w:rPr>
          <w:rFonts w:hint="eastAsia" w:ascii="仿宋_GB2312" w:hAnsi="新宋体" w:eastAsia="仿宋_GB2312" w:cs="新宋体"/>
          <w:kern w:val="0"/>
          <w:sz w:val="32"/>
          <w:szCs w:val="32"/>
          <w:highlight w:val="none"/>
        </w:rPr>
        <w:t>万元</w:t>
      </w:r>
      <w:r>
        <w:rPr>
          <w:rFonts w:hint="eastAsia" w:ascii="仿宋_GB2312" w:hAnsi="新宋体" w:eastAsia="仿宋_GB2312" w:cs="新宋体"/>
          <w:kern w:val="0"/>
          <w:sz w:val="32"/>
          <w:szCs w:val="32"/>
          <w:highlight w:val="none"/>
          <w:lang w:eastAsia="zh-CN"/>
        </w:rPr>
        <w:t>，</w:t>
      </w:r>
      <w:r>
        <w:rPr>
          <w:rFonts w:hint="eastAsia" w:ascii="仿宋_GB2312" w:hAnsi="新宋体" w:eastAsia="仿宋_GB2312" w:cs="新宋体"/>
          <w:kern w:val="0"/>
          <w:sz w:val="32"/>
          <w:szCs w:val="32"/>
          <w:highlight w:val="none"/>
          <w:lang w:val="en-US" w:eastAsia="zh-CN"/>
        </w:rPr>
        <w:t>比2017年预算减少157.28</w:t>
      </w:r>
      <w:r>
        <w:rPr>
          <w:rFonts w:hint="eastAsia" w:ascii="仿宋_GB2312" w:hAnsi="新宋体" w:eastAsia="仿宋_GB2312" w:cs="新宋体"/>
          <w:sz w:val="32"/>
          <w:szCs w:val="32"/>
          <w:highlight w:val="none"/>
          <w:lang w:val="en-US" w:eastAsia="zh-CN"/>
        </w:rPr>
        <w:t>万元，下降45.61</w:t>
      </w:r>
      <w:r>
        <w:rPr>
          <w:rFonts w:hint="eastAsia" w:ascii="仿宋_GB2312" w:hAnsi="新宋体" w:eastAsia="仿宋_GB2312" w:cs="新宋体"/>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（二）政府采购情况说明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val="en-US" w:eastAsia="zh-CN"/>
        </w:rPr>
        <w:t xml:space="preserve">2018年，未安排政府采购预算。  </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仿宋_GB2312" w:hAnsi="新宋体" w:eastAsia="仿宋_GB2312" w:cs="新宋体"/>
          <w:kern w:val="0"/>
          <w:sz w:val="32"/>
          <w:szCs w:val="32"/>
          <w:highlight w:val="none"/>
          <w:lang w:val="en-US" w:eastAsia="zh-CN"/>
        </w:rPr>
        <w:t xml:space="preserve">     </w:t>
      </w:r>
      <w:r>
        <w:rPr>
          <w:rFonts w:hint="eastAsia" w:ascii="楷体_GB2312" w:hAnsi="楷体_GB2312" w:eastAsia="楷体_GB2312" w:cs="楷体_GB2312"/>
          <w:b/>
          <w:bCs/>
          <w:sz w:val="32"/>
          <w:szCs w:val="32"/>
          <w:highlight w:val="none"/>
          <w:lang w:val="en-US" w:eastAsia="zh-CN"/>
        </w:rPr>
        <w:t xml:space="preserve">（三）绩效目标设置情况 </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val="en-US" w:eastAsia="zh-CN"/>
        </w:rPr>
        <w:t xml:space="preserve">2018年江油市审计局通用项目和专用项目均按要求实行绩效目标管理，涉及一般公共预算当年拨款55.47万元。 </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国有资产占有使用情况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截至2017年底，江油市</w:t>
      </w:r>
      <w:r>
        <w:rPr>
          <w:rFonts w:hint="eastAsia" w:ascii="仿宋_GB2312" w:hAnsi="仿宋_GB2312" w:eastAsia="仿宋_GB2312" w:cs="仿宋_GB2312"/>
          <w:sz w:val="32"/>
          <w:szCs w:val="32"/>
          <w:highlight w:val="none"/>
          <w:lang w:eastAsia="zh-CN"/>
        </w:rPr>
        <w:t>审计局</w:t>
      </w:r>
      <w:r>
        <w:rPr>
          <w:rFonts w:hint="eastAsia" w:ascii="仿宋_GB2312" w:hAnsi="仿宋_GB2312" w:eastAsia="仿宋_GB2312" w:cs="仿宋_GB2312"/>
          <w:sz w:val="32"/>
          <w:szCs w:val="32"/>
          <w:highlight w:val="none"/>
        </w:rPr>
        <w:t>机关所属各预算单位固定资产总额</w:t>
      </w:r>
      <w:r>
        <w:rPr>
          <w:rFonts w:hint="eastAsia" w:ascii="仿宋_GB2312" w:hAnsi="仿宋_GB2312" w:eastAsia="仿宋_GB2312" w:cs="仿宋_GB2312"/>
          <w:sz w:val="32"/>
          <w:szCs w:val="32"/>
          <w:highlight w:val="none"/>
          <w:lang w:val="en-US" w:eastAsia="zh-CN"/>
        </w:rPr>
        <w:t>131.25</w:t>
      </w:r>
      <w:bookmarkStart w:id="0" w:name="_GoBack"/>
      <w:bookmarkEnd w:id="0"/>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无</w:t>
      </w:r>
      <w:r>
        <w:rPr>
          <w:rFonts w:hint="eastAsia" w:ascii="仿宋_GB2312" w:hAnsi="仿宋_GB2312" w:eastAsia="仿宋_GB2312" w:cs="仿宋_GB2312"/>
          <w:sz w:val="32"/>
          <w:szCs w:val="32"/>
          <w:highlight w:val="none"/>
        </w:rPr>
        <w:t>车辆</w:t>
      </w:r>
      <w:r>
        <w:rPr>
          <w:rFonts w:hint="eastAsia" w:ascii="仿宋_GB2312" w:hAnsi="仿宋_GB2312" w:eastAsia="仿宋_GB2312" w:cs="仿宋_GB2312"/>
          <w:sz w:val="32"/>
          <w:szCs w:val="32"/>
          <w:highlight w:val="none"/>
          <w:lang w:eastAsia="zh-CN"/>
        </w:rPr>
        <w:t>，无</w:t>
      </w:r>
      <w:r>
        <w:rPr>
          <w:rFonts w:hint="eastAsia" w:ascii="仿宋_GB2312" w:hAnsi="仿宋_GB2312" w:eastAsia="仿宋_GB2312" w:cs="仿宋_GB2312"/>
          <w:sz w:val="32"/>
          <w:szCs w:val="32"/>
          <w:highlight w:val="none"/>
        </w:rPr>
        <w:t>单位价值200万元以上大型设备</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i w:val="0"/>
          <w:iCs w:val="0"/>
          <w:color w:val="auto"/>
          <w:sz w:val="32"/>
          <w:szCs w:val="32"/>
          <w:highlight w:val="none"/>
        </w:rPr>
      </w:pPr>
      <w:r>
        <w:rPr>
          <w:rFonts w:hint="eastAsia" w:ascii="黑体" w:hAnsi="黑体" w:eastAsia="黑体" w:cs="新宋体"/>
          <w:sz w:val="32"/>
          <w:szCs w:val="32"/>
          <w:highlight w:val="none"/>
          <w:lang w:val="en-US" w:eastAsia="zh-CN"/>
        </w:rPr>
        <w:t>六、名词解释</w:t>
      </w:r>
    </w:p>
    <w:p>
      <w:pPr>
        <w:pStyle w:val="8"/>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1</w:t>
      </w:r>
      <w:r>
        <w:rPr>
          <w:rFonts w:hint="eastAsia" w:ascii="仿宋_GB2312" w:hAnsi="仿宋_GB2312" w:eastAsia="仿宋_GB2312" w:cs="仿宋_GB2312"/>
          <w:i w:val="0"/>
          <w:iCs w:val="0"/>
          <w:color w:val="auto"/>
          <w:sz w:val="32"/>
          <w:szCs w:val="32"/>
          <w:highlight w:val="none"/>
          <w:lang w:eastAsia="zh-CN"/>
        </w:rPr>
        <w:t>、</w:t>
      </w:r>
      <w:r>
        <w:rPr>
          <w:rFonts w:hint="eastAsia" w:ascii="仿宋_GB2312" w:hAnsi="仿宋_GB2312" w:eastAsia="仿宋_GB2312" w:cs="仿宋_GB2312"/>
          <w:i w:val="0"/>
          <w:iCs w:val="0"/>
          <w:color w:val="auto"/>
          <w:sz w:val="32"/>
          <w:szCs w:val="32"/>
          <w:highlight w:val="none"/>
        </w:rPr>
        <w:t>财政拨款收入：指</w:t>
      </w:r>
      <w:r>
        <w:rPr>
          <w:rFonts w:hint="eastAsia" w:ascii="仿宋_GB2312" w:hAnsi="仿宋_GB2312" w:eastAsia="仿宋_GB2312" w:cs="仿宋_GB2312"/>
          <w:i w:val="0"/>
          <w:iCs w:val="0"/>
          <w:color w:val="auto"/>
          <w:sz w:val="32"/>
          <w:szCs w:val="32"/>
          <w:highlight w:val="none"/>
          <w:lang w:val="en-US" w:eastAsia="zh-CN"/>
        </w:rPr>
        <w:t>本</w:t>
      </w:r>
      <w:r>
        <w:rPr>
          <w:rFonts w:hint="eastAsia" w:ascii="仿宋_GB2312" w:hAnsi="仿宋_GB2312" w:eastAsia="仿宋_GB2312" w:cs="仿宋_GB2312"/>
          <w:i w:val="0"/>
          <w:iCs w:val="0"/>
          <w:color w:val="auto"/>
          <w:sz w:val="32"/>
          <w:szCs w:val="32"/>
          <w:highlight w:val="none"/>
        </w:rPr>
        <w:t xml:space="preserve">级财政当年拨付的资金。 </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lang w:val="en-US" w:eastAsia="zh-CN"/>
        </w:rPr>
        <w:t>2、</w:t>
      </w:r>
      <w:r>
        <w:rPr>
          <w:rFonts w:hint="eastAsia" w:ascii="仿宋_GB2312" w:hAnsi="仿宋_GB2312" w:eastAsia="仿宋_GB2312" w:cs="仿宋_GB2312"/>
          <w:i w:val="0"/>
          <w:iCs w:val="0"/>
          <w:color w:val="auto"/>
          <w:sz w:val="32"/>
          <w:szCs w:val="32"/>
          <w:highlight w:val="none"/>
        </w:rPr>
        <w:t>一般公共服务</w:t>
      </w:r>
      <w:r>
        <w:rPr>
          <w:rFonts w:hint="eastAsia" w:ascii="仿宋_GB2312" w:hAnsi="仿宋_GB2312" w:eastAsia="仿宋_GB2312" w:cs="仿宋_GB2312"/>
          <w:i w:val="0"/>
          <w:iCs w:val="0"/>
          <w:color w:val="auto"/>
          <w:sz w:val="32"/>
          <w:szCs w:val="32"/>
          <w:highlight w:val="none"/>
          <w:lang w:val="en-US" w:eastAsia="zh-CN"/>
        </w:rPr>
        <w:t>支出</w:t>
      </w:r>
      <w:r>
        <w:rPr>
          <w:rFonts w:hint="eastAsia" w:ascii="仿宋_GB2312" w:hAnsi="仿宋_GB2312" w:eastAsia="仿宋_GB2312" w:cs="仿宋_GB2312"/>
          <w:i w:val="0"/>
          <w:iCs w:val="0"/>
          <w:color w:val="auto"/>
          <w:sz w:val="32"/>
          <w:szCs w:val="32"/>
          <w:highlight w:val="none"/>
        </w:rPr>
        <w:t>：指</w:t>
      </w:r>
      <w:r>
        <w:rPr>
          <w:rFonts w:hint="eastAsia" w:ascii="仿宋_GB2312" w:hAnsi="仿宋_GB2312" w:eastAsia="仿宋_GB2312" w:cs="仿宋_GB2312"/>
          <w:i w:val="0"/>
          <w:iCs w:val="0"/>
          <w:color w:val="auto"/>
          <w:sz w:val="32"/>
          <w:szCs w:val="32"/>
          <w:highlight w:val="none"/>
          <w:lang w:val="en-US" w:eastAsia="zh-CN"/>
        </w:rPr>
        <w:t>行政单位的基本支出</w:t>
      </w:r>
      <w:r>
        <w:rPr>
          <w:rFonts w:hint="eastAsia" w:ascii="仿宋_GB2312" w:hAnsi="仿宋_GB2312" w:eastAsia="仿宋_GB2312" w:cs="仿宋_GB2312"/>
          <w:i w:val="0"/>
          <w:iCs w:val="0"/>
          <w:color w:val="auto"/>
          <w:sz w:val="32"/>
          <w:szCs w:val="32"/>
          <w:highlight w:val="none"/>
        </w:rPr>
        <w:t>。</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lang w:val="en-US" w:eastAsia="zh-CN"/>
        </w:rPr>
        <w:t>3、</w:t>
      </w:r>
      <w:r>
        <w:rPr>
          <w:rFonts w:hint="eastAsia" w:ascii="仿宋_GB2312" w:hAnsi="仿宋_GB2312" w:eastAsia="仿宋_GB2312" w:cs="仿宋_GB2312"/>
          <w:i w:val="0"/>
          <w:iCs w:val="0"/>
          <w:color w:val="auto"/>
          <w:sz w:val="32"/>
          <w:szCs w:val="32"/>
          <w:highlight w:val="none"/>
        </w:rPr>
        <w:t>教育</w:t>
      </w:r>
      <w:r>
        <w:rPr>
          <w:rFonts w:hint="eastAsia" w:ascii="仿宋_GB2312" w:hAnsi="仿宋_GB2312" w:eastAsia="仿宋_GB2312" w:cs="仿宋_GB2312"/>
          <w:i w:val="0"/>
          <w:iCs w:val="0"/>
          <w:color w:val="auto"/>
          <w:sz w:val="32"/>
          <w:szCs w:val="32"/>
          <w:highlight w:val="none"/>
          <w:lang w:val="en-US" w:eastAsia="zh-CN"/>
        </w:rPr>
        <w:t>支出</w:t>
      </w:r>
      <w:r>
        <w:rPr>
          <w:rFonts w:hint="eastAsia" w:ascii="仿宋_GB2312" w:hAnsi="仿宋_GB2312" w:eastAsia="仿宋_GB2312" w:cs="仿宋_GB2312"/>
          <w:i w:val="0"/>
          <w:iCs w:val="0"/>
          <w:color w:val="auto"/>
          <w:sz w:val="32"/>
          <w:szCs w:val="32"/>
          <w:highlight w:val="none"/>
        </w:rPr>
        <w:t>：指安排的用于培训的支出。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lang w:val="en-US" w:eastAsia="zh-CN"/>
        </w:rPr>
        <w:t>4、</w:t>
      </w:r>
      <w:r>
        <w:rPr>
          <w:rFonts w:hint="eastAsia" w:ascii="仿宋_GB2312" w:hAnsi="仿宋_GB2312" w:eastAsia="仿宋_GB2312" w:cs="仿宋_GB2312"/>
          <w:i w:val="0"/>
          <w:iCs w:val="0"/>
          <w:color w:val="auto"/>
          <w:sz w:val="32"/>
          <w:szCs w:val="32"/>
          <w:highlight w:val="none"/>
        </w:rPr>
        <w:t>医疗卫生与计划生育支出：指指财政部门集中安排的行政单位基本医疗保险缴费经费。</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lang w:val="en-US" w:eastAsia="zh-CN"/>
        </w:rPr>
        <w:t>5、</w:t>
      </w:r>
      <w:r>
        <w:rPr>
          <w:rFonts w:hint="eastAsia" w:ascii="仿宋_GB2312" w:hAnsi="仿宋_GB2312" w:eastAsia="仿宋_GB2312" w:cs="仿宋_GB2312"/>
          <w:i w:val="0"/>
          <w:iCs w:val="0"/>
          <w:color w:val="auto"/>
          <w:sz w:val="32"/>
          <w:szCs w:val="32"/>
          <w:highlight w:val="none"/>
        </w:rPr>
        <w:t xml:space="preserve">住房保障支出：指行政事业单位按人力资源和社会保障部、财政部规定的基本工资和津贴补贴以及按规定比例为职工缴纳的住房公积金。 </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lang w:val="en-US" w:eastAsia="zh-CN"/>
        </w:rPr>
        <w:t>6、</w:t>
      </w:r>
      <w:r>
        <w:rPr>
          <w:rFonts w:hint="eastAsia" w:ascii="仿宋_GB2312" w:hAnsi="仿宋_GB2312" w:eastAsia="仿宋_GB2312" w:cs="仿宋_GB2312"/>
          <w:i w:val="0"/>
          <w:iCs w:val="0"/>
          <w:color w:val="auto"/>
          <w:sz w:val="32"/>
          <w:szCs w:val="32"/>
          <w:highlight w:val="none"/>
        </w:rPr>
        <w:t>社会保障和就业</w:t>
      </w:r>
      <w:r>
        <w:rPr>
          <w:rFonts w:hint="eastAsia" w:ascii="仿宋_GB2312" w:hAnsi="仿宋_GB2312" w:eastAsia="仿宋_GB2312" w:cs="仿宋_GB2312"/>
          <w:i w:val="0"/>
          <w:iCs w:val="0"/>
          <w:color w:val="auto"/>
          <w:sz w:val="32"/>
          <w:szCs w:val="32"/>
          <w:highlight w:val="none"/>
          <w:lang w:val="en-US" w:eastAsia="zh-CN"/>
        </w:rPr>
        <w:t>支出</w:t>
      </w:r>
      <w:r>
        <w:rPr>
          <w:rFonts w:hint="eastAsia" w:ascii="仿宋_GB2312" w:hAnsi="仿宋_GB2312" w:eastAsia="仿宋_GB2312" w:cs="仿宋_GB2312"/>
          <w:i w:val="0"/>
          <w:iCs w:val="0"/>
          <w:color w:val="auto"/>
          <w:sz w:val="32"/>
          <w:szCs w:val="32"/>
          <w:highlight w:val="none"/>
        </w:rPr>
        <w:t>：指用于行政事业单位离退休方面的支出。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b w:val="0"/>
          <w:bCs/>
          <w:i w:val="0"/>
          <w:iCs w:val="0"/>
          <w:color w:val="auto"/>
          <w:sz w:val="32"/>
          <w:szCs w:val="32"/>
          <w:highlight w:val="none"/>
          <w:lang w:val="en-US" w:eastAsia="zh-CN"/>
        </w:rPr>
        <w:t>7、</w:t>
      </w:r>
      <w:r>
        <w:rPr>
          <w:rFonts w:hint="eastAsia" w:ascii="仿宋_GB2312" w:hAnsi="仿宋_GB2312" w:eastAsia="仿宋_GB2312" w:cs="仿宋_GB2312"/>
          <w:b w:val="0"/>
          <w:bCs/>
          <w:i w:val="0"/>
          <w:iCs w:val="0"/>
          <w:color w:val="auto"/>
          <w:sz w:val="32"/>
          <w:szCs w:val="32"/>
          <w:highlight w:val="none"/>
        </w:rPr>
        <w:t>“三公”经费：纳入</w:t>
      </w:r>
      <w:r>
        <w:rPr>
          <w:rFonts w:hint="eastAsia" w:ascii="仿宋_GB2312" w:hAnsi="仿宋_GB2312" w:eastAsia="仿宋_GB2312" w:cs="仿宋_GB2312"/>
          <w:b w:val="0"/>
          <w:bCs/>
          <w:i w:val="0"/>
          <w:iCs w:val="0"/>
          <w:color w:val="auto"/>
          <w:sz w:val="32"/>
          <w:szCs w:val="32"/>
          <w:highlight w:val="none"/>
          <w:lang w:val="en-US" w:eastAsia="zh-CN"/>
        </w:rPr>
        <w:t>本</w:t>
      </w:r>
      <w:r>
        <w:rPr>
          <w:rFonts w:hint="eastAsia" w:ascii="仿宋_GB2312" w:hAnsi="仿宋_GB2312" w:eastAsia="仿宋_GB2312" w:cs="仿宋_GB2312"/>
          <w:b w:val="0"/>
          <w:bCs/>
          <w:i w:val="0"/>
          <w:iCs w:val="0"/>
          <w:color w:val="auto"/>
          <w:sz w:val="32"/>
          <w:szCs w:val="32"/>
          <w:highlight w:val="none"/>
        </w:rPr>
        <w:t>级财政预决算管理的“三公”经费，是指部门用</w:t>
      </w:r>
      <w:r>
        <w:rPr>
          <w:rFonts w:hint="eastAsia" w:ascii="仿宋_GB2312" w:hAnsi="仿宋_GB2312" w:eastAsia="仿宋_GB2312" w:cs="仿宋_GB2312"/>
          <w:i w:val="0"/>
          <w:iCs w:val="0"/>
          <w:color w:val="auto"/>
          <w:sz w:val="32"/>
          <w:szCs w:val="32"/>
          <w:highlight w:val="none"/>
        </w:rPr>
        <w:t>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lang w:val="en-US" w:eastAsia="zh-CN"/>
        </w:rPr>
        <w:t>8、</w:t>
      </w:r>
      <w:r>
        <w:rPr>
          <w:rFonts w:hint="eastAsia" w:ascii="仿宋_GB2312" w:hAnsi="仿宋_GB2312" w:eastAsia="仿宋_GB2312" w:cs="仿宋_GB2312"/>
          <w:i w:val="0"/>
          <w:iCs w:val="0"/>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9、基本支出：指为保证机构正常运转，完成日常工作任务而发生的人员支出和公用支出。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val="en-US" w:eastAsia="zh-CN"/>
        </w:rPr>
      </w:pPr>
      <w:r>
        <w:rPr>
          <w:rFonts w:hint="eastAsia" w:ascii="仿宋_GB2312" w:hAnsi="仿宋_GB2312" w:eastAsia="仿宋_GB2312" w:cs="仿宋_GB2312"/>
          <w:i w:val="0"/>
          <w:iCs w:val="0"/>
          <w:color w:val="auto"/>
          <w:sz w:val="32"/>
          <w:szCs w:val="32"/>
          <w:highlight w:val="none"/>
          <w:lang w:val="en-US" w:eastAsia="zh-CN"/>
        </w:rPr>
        <w:t>10、项目支出：指在基本支出之外为完成特定行政任务和事业发展目标所发生的支出。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rPr>
          <w:rFonts w:hint="eastAsia" w:ascii="仿宋_GB2312" w:hAnsi="仿宋_GB2312" w:eastAsia="仿宋_GB2312" w:cs="仿宋_GB2312"/>
          <w:i w:val="0"/>
          <w:i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sz w:val="32"/>
          <w:szCs w:val="32"/>
          <w:highlight w:val="none"/>
        </w:rPr>
      </w:pPr>
    </w:p>
    <w:sectPr>
      <w:headerReference r:id="rId3" w:type="default"/>
      <w:footerReference r:id="rId4" w:type="default"/>
      <w:pgSz w:w="11906" w:h="16838"/>
      <w:pgMar w:top="2098" w:right="1247" w:bottom="1871"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C1C11"/>
    <w:multiLevelType w:val="singleLevel"/>
    <w:tmpl w:val="9B6C1C11"/>
    <w:lvl w:ilvl="0" w:tentative="0">
      <w:start w:val="5"/>
      <w:numFmt w:val="chineseCounting"/>
      <w:suff w:val="nothing"/>
      <w:lvlText w:val="%1、"/>
      <w:lvlJc w:val="left"/>
      <w:rPr>
        <w:rFonts w:hint="eastAsia"/>
      </w:rPr>
    </w:lvl>
  </w:abstractNum>
  <w:abstractNum w:abstractNumId="1">
    <w:nsid w:val="B1E93746"/>
    <w:multiLevelType w:val="singleLevel"/>
    <w:tmpl w:val="B1E93746"/>
    <w:lvl w:ilvl="0" w:tentative="0">
      <w:start w:val="4"/>
      <w:numFmt w:val="chineseCounting"/>
      <w:suff w:val="nothing"/>
      <w:lvlText w:val="（%1）"/>
      <w:lvlJc w:val="left"/>
      <w:rPr>
        <w:rFonts w:hint="eastAsia"/>
      </w:rPr>
    </w:lvl>
  </w:abstractNum>
  <w:abstractNum w:abstractNumId="2">
    <w:nsid w:val="5A979E9B"/>
    <w:multiLevelType w:val="singleLevel"/>
    <w:tmpl w:val="5A979E9B"/>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03AEF"/>
    <w:rsid w:val="00032006"/>
    <w:rsid w:val="006B06F1"/>
    <w:rsid w:val="008E2E0F"/>
    <w:rsid w:val="00970810"/>
    <w:rsid w:val="014167F4"/>
    <w:rsid w:val="02A91C76"/>
    <w:rsid w:val="02DF40B7"/>
    <w:rsid w:val="042C082F"/>
    <w:rsid w:val="070F596F"/>
    <w:rsid w:val="08275F36"/>
    <w:rsid w:val="08F252A9"/>
    <w:rsid w:val="0AE10185"/>
    <w:rsid w:val="0B474999"/>
    <w:rsid w:val="119B3D64"/>
    <w:rsid w:val="14BC503C"/>
    <w:rsid w:val="15B106F7"/>
    <w:rsid w:val="163C1817"/>
    <w:rsid w:val="16E37044"/>
    <w:rsid w:val="187A05D7"/>
    <w:rsid w:val="18D44B78"/>
    <w:rsid w:val="1A191E7F"/>
    <w:rsid w:val="1AA07202"/>
    <w:rsid w:val="1AAB09BC"/>
    <w:rsid w:val="1ABC1FD7"/>
    <w:rsid w:val="1B905C95"/>
    <w:rsid w:val="1BEA610C"/>
    <w:rsid w:val="1F923FB7"/>
    <w:rsid w:val="24B14F85"/>
    <w:rsid w:val="25252311"/>
    <w:rsid w:val="27506355"/>
    <w:rsid w:val="27B254B7"/>
    <w:rsid w:val="286A5D48"/>
    <w:rsid w:val="28965100"/>
    <w:rsid w:val="28E4560C"/>
    <w:rsid w:val="2A246015"/>
    <w:rsid w:val="2CE165AC"/>
    <w:rsid w:val="2D9D557E"/>
    <w:rsid w:val="2E160132"/>
    <w:rsid w:val="2E712DD1"/>
    <w:rsid w:val="2E817AC6"/>
    <w:rsid w:val="2ECB2F82"/>
    <w:rsid w:val="2FC559A1"/>
    <w:rsid w:val="30A26E11"/>
    <w:rsid w:val="31A934DC"/>
    <w:rsid w:val="3263560A"/>
    <w:rsid w:val="354729A7"/>
    <w:rsid w:val="37C8706C"/>
    <w:rsid w:val="3877157E"/>
    <w:rsid w:val="393D5B4C"/>
    <w:rsid w:val="3A5E6B74"/>
    <w:rsid w:val="3AEA4FA9"/>
    <w:rsid w:val="3BA27397"/>
    <w:rsid w:val="3C320DDD"/>
    <w:rsid w:val="3CB95E57"/>
    <w:rsid w:val="3DB86996"/>
    <w:rsid w:val="3ECB48B3"/>
    <w:rsid w:val="42CA1064"/>
    <w:rsid w:val="441E0A87"/>
    <w:rsid w:val="48B8517D"/>
    <w:rsid w:val="49CC702C"/>
    <w:rsid w:val="4A450A6E"/>
    <w:rsid w:val="4AD63976"/>
    <w:rsid w:val="4B687F0F"/>
    <w:rsid w:val="4C156D5E"/>
    <w:rsid w:val="4CD144D1"/>
    <w:rsid w:val="4D8F38D1"/>
    <w:rsid w:val="51FB36D6"/>
    <w:rsid w:val="52164E09"/>
    <w:rsid w:val="52C40097"/>
    <w:rsid w:val="52DC6F56"/>
    <w:rsid w:val="55DE2A2F"/>
    <w:rsid w:val="584F52E6"/>
    <w:rsid w:val="5971256D"/>
    <w:rsid w:val="59AD5EDB"/>
    <w:rsid w:val="5A9078F5"/>
    <w:rsid w:val="5AB0787F"/>
    <w:rsid w:val="5B3041A8"/>
    <w:rsid w:val="5C9E3BFD"/>
    <w:rsid w:val="5CE441CC"/>
    <w:rsid w:val="5EB441FA"/>
    <w:rsid w:val="5F7947DA"/>
    <w:rsid w:val="5F925DA6"/>
    <w:rsid w:val="5FDE4BB5"/>
    <w:rsid w:val="65111342"/>
    <w:rsid w:val="660708AE"/>
    <w:rsid w:val="663229BD"/>
    <w:rsid w:val="69447633"/>
    <w:rsid w:val="6A070EA4"/>
    <w:rsid w:val="6EC3076D"/>
    <w:rsid w:val="6F7209B5"/>
    <w:rsid w:val="6FA43918"/>
    <w:rsid w:val="707166E0"/>
    <w:rsid w:val="70B03949"/>
    <w:rsid w:val="7382533C"/>
    <w:rsid w:val="7399732D"/>
    <w:rsid w:val="73CC0616"/>
    <w:rsid w:val="73E83116"/>
    <w:rsid w:val="74426273"/>
    <w:rsid w:val="74B03AEF"/>
    <w:rsid w:val="74FC08A8"/>
    <w:rsid w:val="765B5BBC"/>
    <w:rsid w:val="767845BE"/>
    <w:rsid w:val="76C01CDF"/>
    <w:rsid w:val="78A957D5"/>
    <w:rsid w:val="78F7755F"/>
    <w:rsid w:val="7B516742"/>
    <w:rsid w:val="7D7067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paragraph" w:customStyle="1" w:styleId="8">
    <w:name w:val="Default"/>
    <w:qFormat/>
    <w:uiPriority w:val="0"/>
    <w:pPr>
      <w:widowControl w:val="0"/>
      <w:autoSpaceDE w:val="0"/>
      <w:autoSpaceDN w:val="0"/>
      <w:adjustRightInd w:val="0"/>
    </w:pPr>
    <w:rPr>
      <w:rFonts w:ascii="楷体_GB2312" w:eastAsia="楷体_GB2312" w:hAnsiTheme="minorHAnsi"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987</Characters>
  <Lines>8</Lines>
  <Paragraphs>2</Paragraphs>
  <TotalTime>3</TotalTime>
  <ScaleCrop>false</ScaleCrop>
  <LinksUpToDate>false</LinksUpToDate>
  <CharactersWithSpaces>1157</CharactersWithSpaces>
  <Application>WPS Office_11.1.0.8306_F1E327BC-269C-435d-A152-05C5408002CA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2016-06-07T06:01:00Z</dcterms:created>
  <dc:creator>olinaho</dc:creator>
  <cp:lastModifiedBy>梧桐</cp:lastModifiedBy>
  <cp:lastPrinted>2017-10-31T03:20:00Z</cp:lastPrinted>
  <dcterms:modified xsi:type="dcterms:W3CDTF">2019-01-14T01:58:24Z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