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C2" w:rsidRPr="002E7EC2" w:rsidRDefault="002E7EC2" w:rsidP="00A62239">
      <w:pPr>
        <w:snapToGrid/>
        <w:spacing w:after="0" w:line="360" w:lineRule="auto"/>
        <w:jc w:val="center"/>
        <w:rPr>
          <w:rFonts w:ascii="新宋体" w:eastAsia="新宋体" w:hAnsi="新宋体"/>
          <w:b/>
          <w:sz w:val="24"/>
          <w:szCs w:val="24"/>
        </w:rPr>
      </w:pPr>
      <w:r w:rsidRPr="002E7EC2">
        <w:rPr>
          <w:rFonts w:ascii="新宋体" w:eastAsia="新宋体" w:hAnsi="新宋体" w:hint="eastAsia"/>
          <w:b/>
          <w:sz w:val="24"/>
          <w:szCs w:val="24"/>
        </w:rPr>
        <w:t>江油市投资促进局2016年部门决算编制说明</w:t>
      </w:r>
    </w:p>
    <w:p w:rsidR="002E7EC2" w:rsidRPr="002E7EC2" w:rsidRDefault="002E7EC2" w:rsidP="001D4F55">
      <w:pPr>
        <w:snapToGrid/>
        <w:spacing w:after="0" w:line="360" w:lineRule="auto"/>
        <w:jc w:val="both"/>
        <w:rPr>
          <w:rFonts w:ascii="新宋体" w:eastAsia="新宋体" w:hAnsi="新宋体"/>
          <w:sz w:val="24"/>
          <w:szCs w:val="24"/>
        </w:rPr>
      </w:pPr>
    </w:p>
    <w:p w:rsidR="002E7EC2" w:rsidRPr="002E7EC2" w:rsidRDefault="002E7EC2" w:rsidP="001D4F55">
      <w:pPr>
        <w:snapToGrid/>
        <w:spacing w:after="0" w:line="360" w:lineRule="auto"/>
        <w:ind w:firstLineChars="250" w:firstLine="602"/>
        <w:jc w:val="both"/>
        <w:rPr>
          <w:rFonts w:ascii="新宋体" w:eastAsia="新宋体" w:hAnsi="新宋体"/>
          <w:b/>
          <w:sz w:val="24"/>
          <w:szCs w:val="24"/>
        </w:rPr>
      </w:pPr>
      <w:r w:rsidRPr="002E7EC2">
        <w:rPr>
          <w:rFonts w:ascii="新宋体" w:eastAsia="新宋体" w:hAnsi="新宋体" w:hint="eastAsia"/>
          <w:b/>
          <w:sz w:val="24"/>
          <w:szCs w:val="24"/>
        </w:rPr>
        <w:t>一、基本职能及主要工作</w:t>
      </w:r>
    </w:p>
    <w:p w:rsidR="002E7EC2" w:rsidRPr="002E7EC2" w:rsidRDefault="00EF519E" w:rsidP="001D4F55">
      <w:pPr>
        <w:snapToGrid/>
        <w:spacing w:after="0" w:line="360" w:lineRule="auto"/>
        <w:ind w:firstLineChars="200" w:firstLine="482"/>
        <w:jc w:val="both"/>
        <w:rPr>
          <w:rFonts w:ascii="新宋体" w:eastAsia="新宋体" w:hAnsi="新宋体"/>
          <w:b/>
          <w:sz w:val="24"/>
          <w:szCs w:val="24"/>
        </w:rPr>
      </w:pPr>
      <w:r>
        <w:rPr>
          <w:rFonts w:ascii="新宋体" w:eastAsia="新宋体" w:hAnsi="新宋体" w:hint="eastAsia"/>
          <w:b/>
          <w:sz w:val="24"/>
          <w:szCs w:val="24"/>
        </w:rPr>
        <w:t>（一）基本职能</w:t>
      </w:r>
      <w:bookmarkStart w:id="0" w:name="_GoBack"/>
      <w:bookmarkEnd w:id="0"/>
    </w:p>
    <w:p w:rsidR="002E7EC2" w:rsidRPr="002E7EC2" w:rsidRDefault="002E7EC2" w:rsidP="001D4F55">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1、贯彻执行国家和省对外开放、招商引资、经济合作方针政策；按照全市产业发展总体规划和产业布局规划，拟订全市招商引资发展战略规划、政策。</w:t>
      </w:r>
    </w:p>
    <w:p w:rsidR="002E7EC2" w:rsidRPr="002E7EC2" w:rsidRDefault="002E7EC2" w:rsidP="001D4F55">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2、组织和参与全市对外开放、招商引资、县域经济合作重要文件、措施的研究，向市委、市政府提供招商引资、县域经济合作的决策依据；建立和完善招商引资、经济合作信息网络。</w:t>
      </w:r>
    </w:p>
    <w:p w:rsidR="002E7EC2" w:rsidRPr="002E7EC2" w:rsidRDefault="002E7EC2" w:rsidP="001D4F55">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3、统筹全市招商引资工作；负责全市大型招商引资活动的组织、协调和服务等工作；负责拟订全市招商引资考核和奖惩意见并组织实施。</w:t>
      </w:r>
    </w:p>
    <w:p w:rsidR="002E7EC2" w:rsidRPr="002E7EC2" w:rsidRDefault="002E7EC2" w:rsidP="00BD3400">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4、建立全市重大招商引资项目的统筹推进和协调机制。负责全市招商引资项目的策划、包装、推介及全市项目库的搜集、筛选工作；组织或参与全市重大招商引资项目的洽谈、跟踪、服务等工作。积极为境内外投资商提供涉及重点产业、重大项目方面的考察、信息、投资导向、申报程序和法律法规等方面的服务工作。</w:t>
      </w:r>
    </w:p>
    <w:p w:rsidR="002E7EC2" w:rsidRPr="002E7EC2" w:rsidRDefault="002E7EC2" w:rsidP="001D4F55">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5、负责全市投资促进和招商引资对外宣传工作，加强与国内外的信息交流，掌握招商引资动态。</w:t>
      </w:r>
    </w:p>
    <w:p w:rsidR="002E7EC2" w:rsidRPr="002E7EC2" w:rsidRDefault="002E7EC2" w:rsidP="001D4F55">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6、会同有关部门做好投资软环境建设，协调解决外来投资重大项目及投资者反映的主要问题。</w:t>
      </w:r>
    </w:p>
    <w:p w:rsidR="002E7EC2" w:rsidRPr="002E7EC2" w:rsidRDefault="002E7EC2" w:rsidP="001D4F55">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7、配合、协助有关部门做好利用外资项目的管理和服务工作。</w:t>
      </w:r>
    </w:p>
    <w:p w:rsidR="002E7EC2" w:rsidRPr="002E7EC2" w:rsidRDefault="002E7EC2" w:rsidP="001D4F55">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8、负责全市招商引资有关数据的统计分析和编报工作。</w:t>
      </w:r>
    </w:p>
    <w:p w:rsidR="002E7EC2" w:rsidRPr="002E7EC2" w:rsidRDefault="002E7EC2" w:rsidP="001D4F55">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9、承办市政府交办的其它事项。</w:t>
      </w:r>
    </w:p>
    <w:p w:rsidR="002E7EC2" w:rsidRDefault="002E7EC2" w:rsidP="00AE0881">
      <w:pPr>
        <w:snapToGrid/>
        <w:spacing w:after="0" w:line="360" w:lineRule="auto"/>
        <w:ind w:firstLineChars="200" w:firstLine="482"/>
        <w:jc w:val="both"/>
        <w:rPr>
          <w:rFonts w:ascii="新宋体" w:eastAsia="新宋体" w:hAnsi="新宋体"/>
          <w:b/>
          <w:sz w:val="24"/>
          <w:szCs w:val="24"/>
        </w:rPr>
      </w:pPr>
      <w:r w:rsidRPr="001D4F55">
        <w:rPr>
          <w:rFonts w:ascii="新宋体" w:eastAsia="新宋体" w:hAnsi="新宋体" w:hint="eastAsia"/>
          <w:b/>
          <w:sz w:val="24"/>
          <w:szCs w:val="24"/>
        </w:rPr>
        <w:t>（二）2016</w:t>
      </w:r>
      <w:r w:rsidR="00EF519E">
        <w:rPr>
          <w:rFonts w:ascii="新宋体" w:eastAsia="新宋体" w:hAnsi="新宋体" w:hint="eastAsia"/>
          <w:b/>
          <w:sz w:val="24"/>
          <w:szCs w:val="24"/>
        </w:rPr>
        <w:t>年重点工作完成情况</w:t>
      </w:r>
    </w:p>
    <w:p w:rsidR="00B42087" w:rsidRDefault="00B42087" w:rsidP="001D4F55">
      <w:pPr>
        <w:snapToGrid/>
        <w:spacing w:after="0" w:line="360" w:lineRule="auto"/>
        <w:ind w:firstLineChars="200" w:firstLine="480"/>
        <w:jc w:val="both"/>
        <w:rPr>
          <w:rFonts w:ascii="新宋体" w:eastAsia="新宋体" w:hAnsi="新宋体"/>
          <w:sz w:val="24"/>
          <w:szCs w:val="24"/>
        </w:rPr>
      </w:pPr>
      <w:r w:rsidRPr="00B42087">
        <w:rPr>
          <w:rFonts w:ascii="新宋体" w:eastAsia="新宋体" w:hAnsi="新宋体" w:hint="eastAsia"/>
          <w:sz w:val="24"/>
          <w:szCs w:val="24"/>
        </w:rPr>
        <w:lastRenderedPageBreak/>
        <w:t>2016年，我市实现国内省外到位资金70.35亿元，完成绵阳下达工作目标的132.74%、奋斗目标的108.23%；新签约投资2000万元以上项目52个(其中工业项目32个)，5000万元以上重大项目44个(其中工业项目25个)，共协议引资193.35亿元。上报绵阳认定的5亿元以上国内省</w:t>
      </w:r>
      <w:proofErr w:type="gramStart"/>
      <w:r w:rsidRPr="00B42087">
        <w:rPr>
          <w:rFonts w:ascii="新宋体" w:eastAsia="新宋体" w:hAnsi="新宋体" w:hint="eastAsia"/>
          <w:sz w:val="24"/>
          <w:szCs w:val="24"/>
        </w:rPr>
        <w:t>外重大</w:t>
      </w:r>
      <w:proofErr w:type="gramEnd"/>
      <w:r w:rsidRPr="00B42087">
        <w:rPr>
          <w:rFonts w:ascii="新宋体" w:eastAsia="新宋体" w:hAnsi="新宋体" w:hint="eastAsia"/>
          <w:sz w:val="24"/>
          <w:szCs w:val="24"/>
        </w:rPr>
        <w:t>项目8个，完成率133%，10亿元以上国内省</w:t>
      </w:r>
      <w:proofErr w:type="gramStart"/>
      <w:r w:rsidRPr="00B42087">
        <w:rPr>
          <w:rFonts w:ascii="新宋体" w:eastAsia="新宋体" w:hAnsi="新宋体" w:hint="eastAsia"/>
          <w:sz w:val="24"/>
          <w:szCs w:val="24"/>
        </w:rPr>
        <w:t>外重大</w:t>
      </w:r>
      <w:proofErr w:type="gramEnd"/>
      <w:r w:rsidRPr="00B42087">
        <w:rPr>
          <w:rFonts w:ascii="新宋体" w:eastAsia="新宋体" w:hAnsi="新宋体" w:hint="eastAsia"/>
          <w:sz w:val="24"/>
          <w:szCs w:val="24"/>
        </w:rPr>
        <w:t>产业项目6个，完成率150%。我市实现包装、储备、推出“两新”产业项目46个，完成目标任务的131.43%,新引进国内省外“两新”产业项目30个,完成目标任务的150%。</w:t>
      </w:r>
    </w:p>
    <w:p w:rsidR="002E7EC2" w:rsidRPr="001D4F55" w:rsidRDefault="002E7EC2" w:rsidP="001D4F55">
      <w:pPr>
        <w:snapToGrid/>
        <w:spacing w:after="0" w:line="360" w:lineRule="auto"/>
        <w:ind w:firstLineChars="200" w:firstLine="482"/>
        <w:jc w:val="both"/>
        <w:rPr>
          <w:rFonts w:ascii="新宋体" w:eastAsia="新宋体" w:hAnsi="新宋体"/>
          <w:b/>
          <w:sz w:val="24"/>
          <w:szCs w:val="24"/>
        </w:rPr>
      </w:pPr>
      <w:r w:rsidRPr="001D4F55">
        <w:rPr>
          <w:rFonts w:ascii="新宋体" w:eastAsia="新宋体" w:hAnsi="新宋体" w:hint="eastAsia"/>
          <w:b/>
          <w:sz w:val="24"/>
          <w:szCs w:val="24"/>
        </w:rPr>
        <w:t>二、部门概况</w:t>
      </w:r>
    </w:p>
    <w:p w:rsidR="002E7EC2" w:rsidRPr="002E7EC2" w:rsidRDefault="002E7EC2" w:rsidP="001D4F55">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2016年度，纳入本单位决算汇编范围的独立核算单位为1个；独立编制机构为1个，独立核算单位和独立编制机构个数与2015年持平无变动。</w:t>
      </w:r>
    </w:p>
    <w:p w:rsidR="002E7EC2" w:rsidRPr="001D4F55" w:rsidRDefault="002E7EC2" w:rsidP="001D4F55">
      <w:pPr>
        <w:snapToGrid/>
        <w:spacing w:after="0" w:line="360" w:lineRule="auto"/>
        <w:ind w:firstLineChars="200" w:firstLine="482"/>
        <w:jc w:val="both"/>
        <w:rPr>
          <w:rFonts w:ascii="新宋体" w:eastAsia="新宋体" w:hAnsi="新宋体"/>
          <w:b/>
          <w:sz w:val="24"/>
          <w:szCs w:val="24"/>
        </w:rPr>
      </w:pPr>
      <w:r w:rsidRPr="001D4F55">
        <w:rPr>
          <w:rFonts w:ascii="新宋体" w:eastAsia="新宋体" w:hAnsi="新宋体" w:hint="eastAsia"/>
          <w:b/>
          <w:sz w:val="24"/>
          <w:szCs w:val="24"/>
        </w:rPr>
        <w:t>三、收支决算总体情况</w:t>
      </w:r>
    </w:p>
    <w:p w:rsidR="002E7EC2" w:rsidRDefault="001D4F55" w:rsidP="001D4F55">
      <w:pPr>
        <w:snapToGrid/>
        <w:spacing w:after="0" w:line="360" w:lineRule="auto"/>
        <w:ind w:firstLineChars="200" w:firstLine="480"/>
        <w:jc w:val="both"/>
        <w:rPr>
          <w:rFonts w:ascii="新宋体" w:eastAsia="新宋体" w:hAnsi="新宋体"/>
          <w:sz w:val="24"/>
          <w:szCs w:val="24"/>
        </w:rPr>
      </w:pPr>
      <w:r>
        <w:rPr>
          <w:rFonts w:ascii="新宋体" w:eastAsia="新宋体" w:hAnsi="新宋体"/>
          <w:noProof/>
          <w:sz w:val="24"/>
          <w:szCs w:val="24"/>
        </w:rPr>
        <w:drawing>
          <wp:anchor distT="0" distB="0" distL="114300" distR="114300" simplePos="0" relativeHeight="251658240" behindDoc="0" locked="0" layoutInCell="1" allowOverlap="1" wp14:anchorId="39AF6BDB" wp14:editId="19C97E90">
            <wp:simplePos x="0" y="0"/>
            <wp:positionH relativeFrom="margin">
              <wp:align>left</wp:align>
            </wp:positionH>
            <wp:positionV relativeFrom="paragraph">
              <wp:posOffset>371475</wp:posOffset>
            </wp:positionV>
            <wp:extent cx="5543550" cy="4105275"/>
            <wp:effectExtent l="0" t="0" r="0" b="952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2E7EC2" w:rsidRPr="002E7EC2">
        <w:rPr>
          <w:rFonts w:ascii="新宋体" w:eastAsia="新宋体" w:hAnsi="新宋体" w:hint="eastAsia"/>
          <w:sz w:val="24"/>
          <w:szCs w:val="24"/>
        </w:rPr>
        <w:t>2016年收入合计809.75万元，其中：财政拨款收入809.75万元，占100%。</w:t>
      </w:r>
    </w:p>
    <w:p w:rsidR="001D4F55" w:rsidRDefault="001D4F55" w:rsidP="001D4F55">
      <w:pPr>
        <w:snapToGrid/>
        <w:spacing w:after="0" w:line="360" w:lineRule="auto"/>
        <w:jc w:val="both"/>
        <w:rPr>
          <w:rFonts w:ascii="新宋体" w:eastAsia="新宋体" w:hAnsi="新宋体"/>
          <w:sz w:val="24"/>
          <w:szCs w:val="24"/>
        </w:rPr>
      </w:pPr>
    </w:p>
    <w:p w:rsidR="002E7EC2" w:rsidRDefault="002E7EC2" w:rsidP="001D4F55">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lastRenderedPageBreak/>
        <w:t>2016年支出合计801.41万元，其中：基本支出237.75万元，占29.67%；项目支出563.66万元，占70.33%。</w:t>
      </w:r>
    </w:p>
    <w:p w:rsidR="003532EE" w:rsidRDefault="003532EE" w:rsidP="001D4F55">
      <w:pPr>
        <w:snapToGrid/>
        <w:spacing w:after="0" w:line="360" w:lineRule="auto"/>
        <w:ind w:firstLineChars="200" w:firstLine="480"/>
        <w:jc w:val="both"/>
        <w:rPr>
          <w:rFonts w:ascii="新宋体" w:eastAsia="新宋体" w:hAnsi="新宋体"/>
          <w:sz w:val="24"/>
          <w:szCs w:val="24"/>
        </w:rPr>
      </w:pPr>
    </w:p>
    <w:p w:rsidR="003532EE" w:rsidRDefault="003532EE" w:rsidP="001D4F55">
      <w:pPr>
        <w:snapToGrid/>
        <w:spacing w:after="0" w:line="360" w:lineRule="auto"/>
        <w:ind w:firstLineChars="200" w:firstLine="480"/>
        <w:jc w:val="both"/>
        <w:rPr>
          <w:rFonts w:ascii="新宋体" w:eastAsia="新宋体" w:hAnsi="新宋体"/>
          <w:sz w:val="24"/>
          <w:szCs w:val="24"/>
        </w:rPr>
      </w:pPr>
      <w:r>
        <w:rPr>
          <w:rFonts w:ascii="新宋体" w:eastAsia="新宋体" w:hAnsi="新宋体"/>
          <w:noProof/>
          <w:sz w:val="24"/>
          <w:szCs w:val="24"/>
        </w:rPr>
        <w:drawing>
          <wp:inline distT="0" distB="0" distL="0" distR="0">
            <wp:extent cx="5274310" cy="3076575"/>
            <wp:effectExtent l="0" t="0" r="254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E7EC2" w:rsidRPr="00124EB5" w:rsidRDefault="002E7EC2" w:rsidP="00A62239">
      <w:pPr>
        <w:snapToGrid/>
        <w:spacing w:after="0" w:line="360" w:lineRule="auto"/>
        <w:ind w:firstLineChars="200" w:firstLine="482"/>
        <w:jc w:val="both"/>
        <w:rPr>
          <w:rFonts w:ascii="新宋体" w:eastAsia="新宋体" w:hAnsi="新宋体"/>
          <w:b/>
          <w:sz w:val="24"/>
          <w:szCs w:val="24"/>
        </w:rPr>
      </w:pPr>
      <w:r w:rsidRPr="00124EB5">
        <w:rPr>
          <w:rFonts w:ascii="新宋体" w:eastAsia="新宋体" w:hAnsi="新宋体" w:hint="eastAsia"/>
          <w:b/>
          <w:sz w:val="24"/>
          <w:szCs w:val="24"/>
        </w:rPr>
        <w:t>四、财政拨款收支决算情况</w:t>
      </w:r>
    </w:p>
    <w:p w:rsidR="002E7EC2" w:rsidRDefault="002E7EC2" w:rsidP="00927DCA">
      <w:pPr>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2016年度财政拨款收入809.75万元，与2015年相比，增加了36.58万元，增长4.73%；支出801.41万元，与2015年相比减少19.67万元，下降2.</w:t>
      </w:r>
      <w:r w:rsidR="006573E8">
        <w:rPr>
          <w:rFonts w:ascii="新宋体" w:eastAsia="新宋体" w:hAnsi="新宋体"/>
          <w:sz w:val="24"/>
          <w:szCs w:val="24"/>
        </w:rPr>
        <w:t>4</w:t>
      </w:r>
      <w:r w:rsidRPr="002E7EC2">
        <w:rPr>
          <w:rFonts w:ascii="新宋体" w:eastAsia="新宋体" w:hAnsi="新宋体" w:hint="eastAsia"/>
          <w:sz w:val="24"/>
          <w:szCs w:val="24"/>
        </w:rPr>
        <w:t>%。</w:t>
      </w:r>
    </w:p>
    <w:p w:rsidR="003532EE" w:rsidRDefault="003532EE" w:rsidP="001D4F55">
      <w:pPr>
        <w:snapToGrid/>
        <w:spacing w:after="0" w:line="360" w:lineRule="auto"/>
        <w:jc w:val="both"/>
        <w:rPr>
          <w:rFonts w:ascii="新宋体" w:eastAsia="新宋体" w:hAnsi="新宋体"/>
          <w:sz w:val="24"/>
          <w:szCs w:val="24"/>
        </w:rPr>
      </w:pPr>
      <w:r>
        <w:rPr>
          <w:rFonts w:ascii="新宋体" w:eastAsia="新宋体" w:hAnsi="新宋体"/>
          <w:noProof/>
          <w:sz w:val="24"/>
          <w:szCs w:val="24"/>
        </w:rPr>
        <w:drawing>
          <wp:inline distT="0" distB="0" distL="0" distR="0">
            <wp:extent cx="5419725" cy="3200400"/>
            <wp:effectExtent l="0" t="0" r="952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77FB" w:rsidRPr="00A22B03" w:rsidRDefault="009077FB" w:rsidP="009077FB">
      <w:pPr>
        <w:spacing w:line="360" w:lineRule="auto"/>
        <w:jc w:val="center"/>
        <w:rPr>
          <w:rFonts w:ascii="新宋体" w:eastAsia="新宋体" w:hAnsi="新宋体" w:cs="新宋体"/>
          <w:sz w:val="24"/>
        </w:rPr>
      </w:pPr>
      <w:r w:rsidRPr="00A22B03">
        <w:rPr>
          <w:rFonts w:ascii="新宋体" w:eastAsia="新宋体" w:hAnsi="新宋体" w:cs="新宋体" w:hint="eastAsia"/>
          <w:sz w:val="24"/>
        </w:rPr>
        <w:t>2015、2016年财政拨款收支总计对比图</w:t>
      </w:r>
    </w:p>
    <w:p w:rsidR="00A62239" w:rsidRDefault="002E7EC2" w:rsidP="00C67E2A">
      <w:pPr>
        <w:snapToGrid/>
        <w:spacing w:after="0" w:line="360" w:lineRule="auto"/>
        <w:ind w:firstLineChars="200" w:firstLine="482"/>
        <w:jc w:val="both"/>
        <w:rPr>
          <w:rFonts w:ascii="新宋体" w:eastAsia="新宋体" w:hAnsi="新宋体"/>
          <w:b/>
          <w:sz w:val="24"/>
          <w:szCs w:val="24"/>
        </w:rPr>
      </w:pPr>
      <w:r w:rsidRPr="00124EB5">
        <w:rPr>
          <w:rFonts w:ascii="新宋体" w:eastAsia="新宋体" w:hAnsi="新宋体" w:hint="eastAsia"/>
          <w:b/>
          <w:sz w:val="24"/>
          <w:szCs w:val="24"/>
        </w:rPr>
        <w:lastRenderedPageBreak/>
        <w:t>五、一般公共预算财政拨款支出决算情况</w:t>
      </w:r>
    </w:p>
    <w:p w:rsidR="00A62239" w:rsidRDefault="002E7EC2" w:rsidP="00A62239">
      <w:pPr>
        <w:snapToGrid/>
        <w:spacing w:after="0" w:line="360" w:lineRule="auto"/>
        <w:ind w:firstLineChars="200" w:firstLine="482"/>
        <w:jc w:val="both"/>
        <w:rPr>
          <w:rFonts w:ascii="新宋体" w:eastAsia="新宋体" w:hAnsi="新宋体"/>
          <w:b/>
          <w:sz w:val="24"/>
          <w:szCs w:val="24"/>
        </w:rPr>
      </w:pPr>
      <w:r w:rsidRPr="00A62239">
        <w:rPr>
          <w:rFonts w:ascii="新宋体" w:eastAsia="新宋体" w:hAnsi="新宋体" w:hint="eastAsia"/>
          <w:b/>
          <w:sz w:val="24"/>
          <w:szCs w:val="24"/>
        </w:rPr>
        <w:t>（一）一般公共预算财政拨款支出决算总体情况</w:t>
      </w:r>
    </w:p>
    <w:p w:rsidR="002E7EC2" w:rsidRPr="00A62239" w:rsidRDefault="002E7EC2" w:rsidP="00A62239">
      <w:pPr>
        <w:snapToGrid/>
        <w:spacing w:after="0" w:line="360" w:lineRule="auto"/>
        <w:ind w:firstLineChars="200" w:firstLine="480"/>
        <w:jc w:val="both"/>
        <w:rPr>
          <w:rFonts w:ascii="新宋体" w:eastAsia="新宋体" w:hAnsi="新宋体"/>
          <w:b/>
          <w:sz w:val="24"/>
          <w:szCs w:val="24"/>
        </w:rPr>
      </w:pPr>
      <w:r w:rsidRPr="002E7EC2">
        <w:rPr>
          <w:rFonts w:ascii="新宋体" w:eastAsia="新宋体" w:hAnsi="新宋体" w:hint="eastAsia"/>
          <w:sz w:val="24"/>
          <w:szCs w:val="24"/>
        </w:rPr>
        <w:t>2016年度一般公共预算财政拨款支出801.41万元，占本年支出合计的100%。与2015年相比，一般公共预算财政拨款</w:t>
      </w:r>
      <w:r w:rsidR="00151A74">
        <w:rPr>
          <w:rFonts w:ascii="新宋体" w:eastAsia="新宋体" w:hAnsi="新宋体" w:hint="eastAsia"/>
          <w:sz w:val="24"/>
          <w:szCs w:val="24"/>
        </w:rPr>
        <w:t>支出</w:t>
      </w:r>
      <w:r w:rsidRPr="002E7EC2">
        <w:rPr>
          <w:rFonts w:ascii="新宋体" w:eastAsia="新宋体" w:hAnsi="新宋体" w:hint="eastAsia"/>
          <w:sz w:val="24"/>
          <w:szCs w:val="24"/>
        </w:rPr>
        <w:t>减少19.67万元，下降2.</w:t>
      </w:r>
      <w:r w:rsidR="00151A74">
        <w:rPr>
          <w:rFonts w:ascii="新宋体" w:eastAsia="新宋体" w:hAnsi="新宋体"/>
          <w:sz w:val="24"/>
          <w:szCs w:val="24"/>
        </w:rPr>
        <w:t>4</w:t>
      </w:r>
      <w:r w:rsidRPr="002E7EC2">
        <w:rPr>
          <w:rFonts w:ascii="新宋体" w:eastAsia="新宋体" w:hAnsi="新宋体" w:hint="eastAsia"/>
          <w:sz w:val="24"/>
          <w:szCs w:val="24"/>
        </w:rPr>
        <w:t>%。</w:t>
      </w:r>
    </w:p>
    <w:p w:rsidR="00124EB5" w:rsidRDefault="00124EB5" w:rsidP="001D4F55">
      <w:pPr>
        <w:snapToGrid/>
        <w:spacing w:after="0" w:line="360" w:lineRule="auto"/>
        <w:ind w:firstLineChars="200" w:firstLine="480"/>
        <w:jc w:val="both"/>
        <w:rPr>
          <w:rFonts w:ascii="新宋体" w:eastAsia="新宋体" w:hAnsi="新宋体"/>
          <w:sz w:val="24"/>
          <w:szCs w:val="24"/>
        </w:rPr>
      </w:pPr>
      <w:r>
        <w:rPr>
          <w:rFonts w:ascii="新宋体" w:eastAsia="新宋体" w:hAnsi="新宋体"/>
          <w:noProof/>
          <w:sz w:val="24"/>
          <w:szCs w:val="24"/>
        </w:rPr>
        <w:drawing>
          <wp:inline distT="0" distB="0" distL="0" distR="0">
            <wp:extent cx="5657850" cy="478155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7E2A" w:rsidRPr="00D17E0C" w:rsidRDefault="00C67E2A" w:rsidP="00C67E2A">
      <w:pPr>
        <w:spacing w:line="360" w:lineRule="auto"/>
        <w:ind w:firstLineChars="150" w:firstLine="360"/>
        <w:jc w:val="center"/>
        <w:rPr>
          <w:rFonts w:ascii="新宋体" w:eastAsia="新宋体" w:hAnsi="新宋体" w:cs="新宋体"/>
          <w:sz w:val="24"/>
        </w:rPr>
      </w:pPr>
      <w:r w:rsidRPr="00A22B03">
        <w:rPr>
          <w:rFonts w:ascii="新宋体" w:eastAsia="新宋体" w:hAnsi="新宋体" w:cs="新宋体" w:hint="eastAsia"/>
          <w:sz w:val="24"/>
        </w:rPr>
        <w:t>2015、2016年</w:t>
      </w:r>
      <w:r>
        <w:rPr>
          <w:rFonts w:ascii="新宋体" w:eastAsia="新宋体" w:hAnsi="新宋体" w:cs="新宋体" w:hint="eastAsia"/>
          <w:sz w:val="24"/>
        </w:rPr>
        <w:t>一般公共预算</w:t>
      </w:r>
      <w:r w:rsidRPr="00A22B03">
        <w:rPr>
          <w:rFonts w:ascii="新宋体" w:eastAsia="新宋体" w:hAnsi="新宋体" w:cs="新宋体" w:hint="eastAsia"/>
          <w:sz w:val="24"/>
        </w:rPr>
        <w:t>财政拨款</w:t>
      </w:r>
      <w:r>
        <w:rPr>
          <w:rFonts w:ascii="新宋体" w:eastAsia="新宋体" w:hAnsi="新宋体" w:cs="新宋体" w:hint="eastAsia"/>
          <w:sz w:val="24"/>
        </w:rPr>
        <w:t>支出决算</w:t>
      </w:r>
      <w:r w:rsidRPr="00A22B03">
        <w:rPr>
          <w:rFonts w:ascii="新宋体" w:eastAsia="新宋体" w:hAnsi="新宋体" w:cs="新宋体" w:hint="eastAsia"/>
          <w:sz w:val="24"/>
        </w:rPr>
        <w:t>对比图</w:t>
      </w:r>
    </w:p>
    <w:p w:rsidR="002E7EC2" w:rsidRPr="00A62239" w:rsidRDefault="002E7EC2" w:rsidP="000F730B">
      <w:pPr>
        <w:snapToGrid/>
        <w:spacing w:after="0" w:line="360" w:lineRule="auto"/>
        <w:ind w:firstLineChars="200" w:firstLine="482"/>
        <w:jc w:val="both"/>
        <w:rPr>
          <w:rFonts w:ascii="新宋体" w:eastAsia="新宋体" w:hAnsi="新宋体"/>
          <w:b/>
          <w:sz w:val="24"/>
          <w:szCs w:val="24"/>
        </w:rPr>
      </w:pPr>
      <w:r w:rsidRPr="00A62239">
        <w:rPr>
          <w:rFonts w:ascii="新宋体" w:eastAsia="新宋体" w:hAnsi="新宋体" w:hint="eastAsia"/>
          <w:b/>
          <w:sz w:val="24"/>
          <w:szCs w:val="24"/>
        </w:rPr>
        <w:t>（二）一般公共预算财政拨款支出决算结构情况</w:t>
      </w:r>
    </w:p>
    <w:p w:rsidR="00DB5640" w:rsidRDefault="002E7EC2" w:rsidP="00A62239">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2016年一般公共预算财政拨款支出801.41万元，主要用于以下方面:一般公共服务支出757.55万元，占94.53%；教育支出1.56万元，占0.</w:t>
      </w:r>
      <w:r w:rsidR="00960115">
        <w:rPr>
          <w:rFonts w:ascii="新宋体" w:eastAsia="新宋体" w:hAnsi="新宋体" w:hint="eastAsia"/>
          <w:sz w:val="24"/>
          <w:szCs w:val="24"/>
        </w:rPr>
        <w:t>2</w:t>
      </w:r>
      <w:r w:rsidRPr="002E7EC2">
        <w:rPr>
          <w:rFonts w:ascii="新宋体" w:eastAsia="新宋体" w:hAnsi="新宋体" w:hint="eastAsia"/>
          <w:sz w:val="24"/>
          <w:szCs w:val="24"/>
        </w:rPr>
        <w:t>%；社会保障和就业支出12.7万元，占1.58%；医疗卫生支出6.61万元，占0.82%；商业服务业等支出10.5万元，占1.31%；住房保障支出12.48万元，占1.56%。</w:t>
      </w:r>
    </w:p>
    <w:p w:rsidR="00C104F4" w:rsidRDefault="00C104F4" w:rsidP="00A62239">
      <w:pPr>
        <w:snapToGrid/>
        <w:spacing w:after="0" w:line="360" w:lineRule="auto"/>
        <w:ind w:firstLineChars="200" w:firstLine="480"/>
        <w:jc w:val="both"/>
        <w:rPr>
          <w:rFonts w:ascii="新宋体" w:eastAsia="新宋体" w:hAnsi="新宋体"/>
          <w:sz w:val="24"/>
          <w:szCs w:val="24"/>
        </w:rPr>
      </w:pPr>
    </w:p>
    <w:p w:rsidR="00FA70E2" w:rsidRDefault="00FA70E2" w:rsidP="001D4F55">
      <w:pPr>
        <w:snapToGrid/>
        <w:spacing w:after="0" w:line="360" w:lineRule="auto"/>
        <w:ind w:firstLineChars="200" w:firstLine="480"/>
        <w:jc w:val="both"/>
        <w:rPr>
          <w:rFonts w:ascii="新宋体" w:eastAsia="新宋体" w:hAnsi="新宋体"/>
          <w:sz w:val="24"/>
          <w:szCs w:val="24"/>
        </w:rPr>
      </w:pPr>
      <w:r>
        <w:rPr>
          <w:rFonts w:ascii="新宋体" w:eastAsia="新宋体" w:hAnsi="新宋体"/>
          <w:noProof/>
          <w:sz w:val="24"/>
          <w:szCs w:val="24"/>
        </w:rPr>
        <w:lastRenderedPageBreak/>
        <w:drawing>
          <wp:inline distT="0" distB="0" distL="0" distR="0" wp14:anchorId="4897B6E3" wp14:editId="7F4FED51">
            <wp:extent cx="5400675" cy="4162425"/>
            <wp:effectExtent l="0" t="0" r="9525"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70E2" w:rsidRPr="00A62239" w:rsidRDefault="00DB5640" w:rsidP="00C67E2A">
      <w:pPr>
        <w:snapToGrid/>
        <w:spacing w:after="0" w:line="360" w:lineRule="auto"/>
        <w:ind w:firstLineChars="150" w:firstLine="360"/>
        <w:jc w:val="center"/>
        <w:rPr>
          <w:rFonts w:ascii="新宋体" w:eastAsia="新宋体" w:hAnsi="新宋体" w:cs="新宋体"/>
          <w:sz w:val="24"/>
        </w:rPr>
      </w:pPr>
      <w:r w:rsidRPr="00A22B03">
        <w:rPr>
          <w:rFonts w:ascii="新宋体" w:eastAsia="新宋体" w:hAnsi="新宋体" w:cs="新宋体" w:hint="eastAsia"/>
          <w:sz w:val="24"/>
        </w:rPr>
        <w:t>2016年</w:t>
      </w:r>
      <w:r>
        <w:rPr>
          <w:rFonts w:ascii="新宋体" w:eastAsia="新宋体" w:hAnsi="新宋体" w:cs="新宋体" w:hint="eastAsia"/>
          <w:sz w:val="24"/>
        </w:rPr>
        <w:t>一般公共预算</w:t>
      </w:r>
      <w:r w:rsidRPr="00A22B03">
        <w:rPr>
          <w:rFonts w:ascii="新宋体" w:eastAsia="新宋体" w:hAnsi="新宋体" w:cs="新宋体" w:hint="eastAsia"/>
          <w:sz w:val="24"/>
        </w:rPr>
        <w:t>财政拨款</w:t>
      </w:r>
      <w:r>
        <w:rPr>
          <w:rFonts w:ascii="新宋体" w:eastAsia="新宋体" w:hAnsi="新宋体" w:cs="新宋体" w:hint="eastAsia"/>
          <w:sz w:val="24"/>
        </w:rPr>
        <w:t>支出结构</w:t>
      </w:r>
      <w:r w:rsidR="00960115">
        <w:rPr>
          <w:rFonts w:ascii="新宋体" w:eastAsia="新宋体" w:hAnsi="新宋体" w:cs="新宋体" w:hint="eastAsia"/>
          <w:sz w:val="24"/>
        </w:rPr>
        <w:t>图</w:t>
      </w:r>
    </w:p>
    <w:p w:rsidR="002E7EC2" w:rsidRPr="00DB5640" w:rsidRDefault="002E7EC2" w:rsidP="00CE37D4">
      <w:pPr>
        <w:snapToGrid/>
        <w:spacing w:after="0" w:line="360" w:lineRule="auto"/>
        <w:ind w:firstLineChars="200" w:firstLine="482"/>
        <w:jc w:val="both"/>
        <w:rPr>
          <w:rFonts w:ascii="新宋体" w:eastAsia="新宋体" w:hAnsi="新宋体"/>
          <w:b/>
          <w:sz w:val="24"/>
          <w:szCs w:val="24"/>
        </w:rPr>
      </w:pPr>
      <w:r w:rsidRPr="00DB5640">
        <w:rPr>
          <w:rFonts w:ascii="新宋体" w:eastAsia="新宋体" w:hAnsi="新宋体" w:hint="eastAsia"/>
          <w:b/>
          <w:sz w:val="24"/>
          <w:szCs w:val="24"/>
        </w:rPr>
        <w:t>（三）一般公共预算财政拨款支出决算具体情况</w:t>
      </w:r>
    </w:p>
    <w:p w:rsidR="00231B2A" w:rsidRDefault="00231B2A" w:rsidP="00CE37D4">
      <w:pPr>
        <w:snapToGrid/>
        <w:spacing w:after="0" w:line="360" w:lineRule="auto"/>
        <w:ind w:firstLineChars="200" w:firstLine="480"/>
        <w:jc w:val="both"/>
        <w:rPr>
          <w:rFonts w:ascii="新宋体" w:eastAsia="新宋体" w:hAnsi="新宋体" w:cs="新宋体"/>
          <w:sz w:val="24"/>
        </w:rPr>
      </w:pPr>
      <w:r>
        <w:rPr>
          <w:rFonts w:ascii="新宋体" w:eastAsia="新宋体" w:hAnsi="新宋体" w:cs="新宋体" w:hint="eastAsia"/>
          <w:sz w:val="24"/>
        </w:rPr>
        <w:t>1.一般公共服务支出（类）商贸事务（款）行政运行（项）：2016年决算数为134.44万元，完成预算的</w:t>
      </w:r>
      <w:r w:rsidR="007574DE">
        <w:rPr>
          <w:rFonts w:ascii="新宋体" w:eastAsia="新宋体" w:hAnsi="新宋体" w:cs="新宋体" w:hint="eastAsia"/>
          <w:sz w:val="24"/>
        </w:rPr>
        <w:t>100</w:t>
      </w:r>
      <w:r>
        <w:rPr>
          <w:rFonts w:ascii="新宋体" w:eastAsia="新宋体" w:hAnsi="新宋体" w:cs="新宋体" w:hint="eastAsia"/>
          <w:sz w:val="24"/>
        </w:rPr>
        <w:t>%。</w:t>
      </w:r>
    </w:p>
    <w:p w:rsidR="007574DE" w:rsidRDefault="00231B2A" w:rsidP="00CE37D4">
      <w:pPr>
        <w:snapToGrid/>
        <w:spacing w:after="0" w:line="360" w:lineRule="auto"/>
        <w:ind w:firstLineChars="200" w:firstLine="480"/>
        <w:jc w:val="both"/>
        <w:rPr>
          <w:rFonts w:ascii="新宋体" w:eastAsia="新宋体" w:hAnsi="新宋体" w:cs="新宋体"/>
          <w:sz w:val="24"/>
        </w:rPr>
      </w:pPr>
      <w:r>
        <w:rPr>
          <w:rFonts w:ascii="新宋体" w:eastAsia="新宋体" w:hAnsi="新宋体" w:cs="新宋体" w:hint="eastAsia"/>
          <w:sz w:val="24"/>
        </w:rPr>
        <w:t>2.</w:t>
      </w:r>
      <w:r w:rsidRPr="00AE477E">
        <w:rPr>
          <w:rFonts w:ascii="新宋体" w:eastAsia="新宋体" w:hAnsi="新宋体" w:cs="新宋体" w:hint="eastAsia"/>
          <w:sz w:val="24"/>
        </w:rPr>
        <w:t xml:space="preserve"> </w:t>
      </w:r>
      <w:r>
        <w:rPr>
          <w:rFonts w:ascii="新宋体" w:eastAsia="新宋体" w:hAnsi="新宋体" w:cs="新宋体" w:hint="eastAsia"/>
          <w:sz w:val="24"/>
        </w:rPr>
        <w:t>一般公共服务支出（类）</w:t>
      </w:r>
      <w:r w:rsidR="007574DE">
        <w:rPr>
          <w:rFonts w:ascii="新宋体" w:eastAsia="新宋体" w:hAnsi="新宋体" w:cs="新宋体" w:hint="eastAsia"/>
          <w:sz w:val="24"/>
        </w:rPr>
        <w:t>商贸</w:t>
      </w:r>
      <w:r w:rsidR="007574DE">
        <w:rPr>
          <w:rFonts w:ascii="新宋体" w:eastAsia="新宋体" w:hAnsi="新宋体" w:cs="新宋体"/>
          <w:sz w:val="24"/>
        </w:rPr>
        <w:t>事务</w:t>
      </w:r>
      <w:r>
        <w:rPr>
          <w:rFonts w:ascii="新宋体" w:eastAsia="新宋体" w:hAnsi="新宋体" w:cs="新宋体" w:hint="eastAsia"/>
          <w:sz w:val="24"/>
        </w:rPr>
        <w:t>（款）一般行政管理事务（项）：2016年决算数为</w:t>
      </w:r>
      <w:r w:rsidR="007574DE">
        <w:rPr>
          <w:rFonts w:ascii="新宋体" w:eastAsia="新宋体" w:hAnsi="新宋体" w:cs="新宋体"/>
          <w:sz w:val="24"/>
        </w:rPr>
        <w:t>2</w:t>
      </w:r>
      <w:r>
        <w:rPr>
          <w:rFonts w:ascii="新宋体" w:eastAsia="新宋体" w:hAnsi="新宋体" w:cs="新宋体" w:hint="eastAsia"/>
          <w:sz w:val="24"/>
        </w:rPr>
        <w:t>万元，</w:t>
      </w:r>
      <w:r w:rsidR="007574DE">
        <w:rPr>
          <w:rFonts w:ascii="新宋体" w:eastAsia="新宋体" w:hAnsi="新宋体" w:cs="新宋体" w:hint="eastAsia"/>
          <w:sz w:val="24"/>
        </w:rPr>
        <w:t>完成预算的100%。</w:t>
      </w:r>
    </w:p>
    <w:p w:rsidR="007574DE" w:rsidRDefault="00231B2A" w:rsidP="00CE37D4">
      <w:pPr>
        <w:snapToGrid/>
        <w:spacing w:after="0" w:line="360" w:lineRule="auto"/>
        <w:ind w:firstLineChars="200" w:firstLine="480"/>
        <w:jc w:val="both"/>
        <w:rPr>
          <w:rFonts w:ascii="新宋体" w:eastAsia="新宋体" w:hAnsi="新宋体" w:cs="新宋体"/>
          <w:sz w:val="24"/>
        </w:rPr>
      </w:pPr>
      <w:r>
        <w:rPr>
          <w:rFonts w:ascii="新宋体" w:eastAsia="新宋体" w:hAnsi="新宋体" w:cs="新宋体" w:hint="eastAsia"/>
          <w:sz w:val="24"/>
        </w:rPr>
        <w:t>3.</w:t>
      </w:r>
      <w:r w:rsidRPr="003D76FD">
        <w:rPr>
          <w:rFonts w:ascii="新宋体" w:eastAsia="新宋体" w:hAnsi="新宋体" w:cs="新宋体" w:hint="eastAsia"/>
          <w:sz w:val="24"/>
        </w:rPr>
        <w:t xml:space="preserve"> </w:t>
      </w:r>
      <w:r>
        <w:rPr>
          <w:rFonts w:ascii="新宋体" w:eastAsia="新宋体" w:hAnsi="新宋体" w:cs="新宋体" w:hint="eastAsia"/>
          <w:sz w:val="24"/>
        </w:rPr>
        <w:t>一般公共服务支出（类）</w:t>
      </w:r>
      <w:r w:rsidR="007574DE">
        <w:rPr>
          <w:rFonts w:ascii="新宋体" w:eastAsia="新宋体" w:hAnsi="新宋体" w:cs="新宋体" w:hint="eastAsia"/>
          <w:sz w:val="24"/>
        </w:rPr>
        <w:t>商贸事务</w:t>
      </w:r>
      <w:r>
        <w:rPr>
          <w:rFonts w:ascii="新宋体" w:eastAsia="新宋体" w:hAnsi="新宋体" w:cs="新宋体" w:hint="eastAsia"/>
          <w:sz w:val="24"/>
        </w:rPr>
        <w:t>（款）</w:t>
      </w:r>
      <w:r w:rsidR="007574DE">
        <w:rPr>
          <w:rFonts w:ascii="新宋体" w:eastAsia="新宋体" w:hAnsi="新宋体" w:cs="新宋体" w:hint="eastAsia"/>
          <w:sz w:val="24"/>
        </w:rPr>
        <w:t>招商</w:t>
      </w:r>
      <w:r w:rsidR="007574DE">
        <w:rPr>
          <w:rFonts w:ascii="新宋体" w:eastAsia="新宋体" w:hAnsi="新宋体" w:cs="新宋体"/>
          <w:sz w:val="24"/>
        </w:rPr>
        <w:t>引资</w:t>
      </w:r>
      <w:r>
        <w:rPr>
          <w:rFonts w:ascii="新宋体" w:eastAsia="新宋体" w:hAnsi="新宋体" w:cs="新宋体" w:hint="eastAsia"/>
          <w:sz w:val="24"/>
        </w:rPr>
        <w:t>（项）：2016年决算数为</w:t>
      </w:r>
      <w:r w:rsidR="007574DE">
        <w:rPr>
          <w:rFonts w:ascii="新宋体" w:eastAsia="新宋体" w:hAnsi="新宋体" w:cs="新宋体"/>
          <w:sz w:val="24"/>
        </w:rPr>
        <w:t>551.16</w:t>
      </w:r>
      <w:r>
        <w:rPr>
          <w:rFonts w:ascii="新宋体" w:eastAsia="新宋体" w:hAnsi="新宋体" w:cs="新宋体" w:hint="eastAsia"/>
          <w:sz w:val="24"/>
        </w:rPr>
        <w:t>万元，完成预算的</w:t>
      </w:r>
      <w:r w:rsidR="007574DE">
        <w:rPr>
          <w:rFonts w:ascii="新宋体" w:eastAsia="新宋体" w:hAnsi="新宋体" w:cs="新宋体"/>
          <w:sz w:val="24"/>
        </w:rPr>
        <w:t>96.69</w:t>
      </w:r>
      <w:r>
        <w:rPr>
          <w:rFonts w:ascii="新宋体" w:eastAsia="新宋体" w:hAnsi="新宋体" w:cs="新宋体" w:hint="eastAsia"/>
          <w:sz w:val="24"/>
        </w:rPr>
        <w:t>%。</w:t>
      </w:r>
      <w:r w:rsidR="007574DE">
        <w:rPr>
          <w:rFonts w:ascii="新宋体" w:eastAsia="新宋体" w:hAnsi="新宋体" w:cs="新宋体" w:hint="eastAsia"/>
          <w:sz w:val="24"/>
        </w:rPr>
        <w:t>决算数小于预算数的主要原因是驻外人员长期</w:t>
      </w:r>
      <w:r w:rsidR="007574DE">
        <w:rPr>
          <w:rFonts w:ascii="新宋体" w:eastAsia="新宋体" w:hAnsi="新宋体" w:cs="新宋体"/>
          <w:sz w:val="24"/>
        </w:rPr>
        <w:t>驻外，</w:t>
      </w:r>
      <w:r w:rsidR="00CE37D4">
        <w:rPr>
          <w:rFonts w:ascii="新宋体" w:eastAsia="新宋体" w:hAnsi="新宋体" w:cs="新宋体" w:hint="eastAsia"/>
          <w:sz w:val="24"/>
        </w:rPr>
        <w:t>因</w:t>
      </w:r>
      <w:r w:rsidR="00CE37D4">
        <w:rPr>
          <w:rFonts w:ascii="新宋体" w:eastAsia="新宋体" w:hAnsi="新宋体" w:cs="新宋体"/>
          <w:sz w:val="24"/>
        </w:rPr>
        <w:t>工作原因</w:t>
      </w:r>
      <w:r w:rsidR="007574DE">
        <w:rPr>
          <w:rFonts w:ascii="新宋体" w:eastAsia="新宋体" w:hAnsi="新宋体" w:cs="新宋体" w:hint="eastAsia"/>
          <w:sz w:val="24"/>
        </w:rPr>
        <w:t>未</w:t>
      </w:r>
      <w:r w:rsidR="007574DE">
        <w:rPr>
          <w:rFonts w:ascii="新宋体" w:eastAsia="新宋体" w:hAnsi="新宋体" w:cs="新宋体"/>
          <w:sz w:val="24"/>
        </w:rPr>
        <w:t>及时回单位进行</w:t>
      </w:r>
      <w:r w:rsidR="007574DE">
        <w:rPr>
          <w:rFonts w:ascii="新宋体" w:eastAsia="新宋体" w:hAnsi="新宋体" w:cs="新宋体" w:hint="eastAsia"/>
          <w:sz w:val="24"/>
        </w:rPr>
        <w:t>账务</w:t>
      </w:r>
      <w:r w:rsidR="007574DE">
        <w:rPr>
          <w:rFonts w:ascii="新宋体" w:eastAsia="新宋体" w:hAnsi="新宋体" w:cs="新宋体"/>
          <w:sz w:val="24"/>
        </w:rPr>
        <w:t>处理。</w:t>
      </w:r>
    </w:p>
    <w:p w:rsidR="00231B2A" w:rsidRDefault="00231B2A" w:rsidP="00CE37D4">
      <w:pPr>
        <w:snapToGrid/>
        <w:spacing w:after="0" w:line="360" w:lineRule="auto"/>
        <w:ind w:firstLineChars="200" w:firstLine="480"/>
        <w:jc w:val="both"/>
        <w:rPr>
          <w:rFonts w:ascii="新宋体" w:eastAsia="新宋体" w:hAnsi="新宋体" w:cs="新宋体"/>
          <w:sz w:val="24"/>
        </w:rPr>
      </w:pPr>
      <w:r>
        <w:rPr>
          <w:rFonts w:ascii="新宋体" w:eastAsia="新宋体" w:hAnsi="新宋体" w:cs="新宋体" w:hint="eastAsia"/>
          <w:sz w:val="24"/>
        </w:rPr>
        <w:t>4.</w:t>
      </w:r>
      <w:r w:rsidRPr="003D76FD">
        <w:rPr>
          <w:rFonts w:ascii="新宋体" w:eastAsia="新宋体" w:hAnsi="新宋体" w:cs="新宋体" w:hint="eastAsia"/>
          <w:sz w:val="24"/>
        </w:rPr>
        <w:t xml:space="preserve"> </w:t>
      </w:r>
      <w:r>
        <w:rPr>
          <w:rFonts w:ascii="新宋体" w:eastAsia="新宋体" w:hAnsi="新宋体" w:cs="新宋体" w:hint="eastAsia"/>
          <w:sz w:val="24"/>
        </w:rPr>
        <w:t>一般公共服务支出（类）</w:t>
      </w:r>
      <w:r w:rsidR="007574DE">
        <w:rPr>
          <w:rFonts w:ascii="新宋体" w:eastAsia="新宋体" w:hAnsi="新宋体" w:cs="新宋体" w:hint="eastAsia"/>
          <w:sz w:val="24"/>
        </w:rPr>
        <w:t>商贸事务</w:t>
      </w:r>
      <w:r>
        <w:rPr>
          <w:rFonts w:ascii="新宋体" w:eastAsia="新宋体" w:hAnsi="新宋体" w:cs="新宋体" w:hint="eastAsia"/>
          <w:sz w:val="24"/>
        </w:rPr>
        <w:t>（款）</w:t>
      </w:r>
      <w:r w:rsidR="007574DE">
        <w:rPr>
          <w:rFonts w:ascii="新宋体" w:eastAsia="新宋体" w:hAnsi="新宋体" w:cs="新宋体" w:hint="eastAsia"/>
          <w:sz w:val="24"/>
        </w:rPr>
        <w:t>事业</w:t>
      </w:r>
      <w:r w:rsidR="007574DE">
        <w:rPr>
          <w:rFonts w:ascii="新宋体" w:eastAsia="新宋体" w:hAnsi="新宋体" w:cs="新宋体"/>
          <w:sz w:val="24"/>
        </w:rPr>
        <w:t>运行</w:t>
      </w:r>
      <w:r>
        <w:rPr>
          <w:rFonts w:ascii="新宋体" w:eastAsia="新宋体" w:hAnsi="新宋体" w:cs="新宋体" w:hint="eastAsia"/>
          <w:sz w:val="24"/>
        </w:rPr>
        <w:t>（项）：2016年决算数为</w:t>
      </w:r>
      <w:r w:rsidR="007574DE">
        <w:rPr>
          <w:rFonts w:ascii="新宋体" w:eastAsia="新宋体" w:hAnsi="新宋体" w:cs="新宋体"/>
          <w:sz w:val="24"/>
        </w:rPr>
        <w:t>69.95</w:t>
      </w:r>
      <w:r>
        <w:rPr>
          <w:rFonts w:ascii="新宋体" w:eastAsia="新宋体" w:hAnsi="新宋体" w:cs="新宋体" w:hint="eastAsia"/>
          <w:sz w:val="24"/>
        </w:rPr>
        <w:t>万元，完成预算的100%。</w:t>
      </w:r>
    </w:p>
    <w:p w:rsidR="007574DE" w:rsidRDefault="007574DE" w:rsidP="00CE37D4">
      <w:pPr>
        <w:snapToGrid/>
        <w:spacing w:after="0" w:line="360" w:lineRule="auto"/>
        <w:ind w:firstLineChars="200" w:firstLine="480"/>
        <w:jc w:val="both"/>
        <w:rPr>
          <w:rFonts w:ascii="新宋体" w:eastAsia="新宋体" w:hAnsi="新宋体" w:cs="新宋体"/>
          <w:sz w:val="24"/>
        </w:rPr>
      </w:pPr>
      <w:r w:rsidRPr="00AB7603">
        <w:rPr>
          <w:rFonts w:ascii="新宋体" w:eastAsia="新宋体" w:hAnsi="新宋体"/>
          <w:sz w:val="24"/>
          <w:szCs w:val="24"/>
        </w:rPr>
        <w:t>5</w:t>
      </w:r>
      <w:r w:rsidR="00AB7603">
        <w:rPr>
          <w:rFonts w:ascii="新宋体" w:eastAsia="新宋体" w:hAnsi="新宋体" w:hint="eastAsia"/>
          <w:sz w:val="24"/>
          <w:szCs w:val="24"/>
        </w:rPr>
        <w:t>．</w:t>
      </w:r>
      <w:r>
        <w:rPr>
          <w:rFonts w:ascii="新宋体" w:eastAsia="新宋体" w:hAnsi="新宋体" w:cs="新宋体" w:hint="eastAsia"/>
          <w:sz w:val="24"/>
        </w:rPr>
        <w:t>教育支出（类）进修及培训（款）培训支出（项）：2016年决算数为</w:t>
      </w:r>
      <w:r>
        <w:rPr>
          <w:rFonts w:ascii="新宋体" w:eastAsia="新宋体" w:hAnsi="新宋体" w:cs="新宋体"/>
          <w:sz w:val="24"/>
        </w:rPr>
        <w:t>1.56</w:t>
      </w:r>
      <w:r>
        <w:rPr>
          <w:rFonts w:ascii="新宋体" w:eastAsia="新宋体" w:hAnsi="新宋体" w:cs="新宋体" w:hint="eastAsia"/>
          <w:sz w:val="24"/>
        </w:rPr>
        <w:t>万元，完成预算的100%。</w:t>
      </w:r>
    </w:p>
    <w:p w:rsidR="007574DE" w:rsidRDefault="000B19BF" w:rsidP="00CE37D4">
      <w:pPr>
        <w:snapToGrid/>
        <w:spacing w:after="0" w:line="360" w:lineRule="auto"/>
        <w:ind w:firstLineChars="200" w:firstLine="480"/>
        <w:jc w:val="both"/>
        <w:rPr>
          <w:rFonts w:ascii="新宋体" w:eastAsia="新宋体" w:hAnsi="新宋体" w:cs="新宋体"/>
          <w:sz w:val="24"/>
        </w:rPr>
      </w:pPr>
      <w:r>
        <w:rPr>
          <w:rFonts w:ascii="新宋体" w:eastAsia="新宋体" w:hAnsi="新宋体" w:cs="新宋体"/>
          <w:sz w:val="24"/>
        </w:rPr>
        <w:lastRenderedPageBreak/>
        <w:t>6</w:t>
      </w:r>
      <w:r w:rsidR="007574DE">
        <w:rPr>
          <w:rFonts w:ascii="新宋体" w:eastAsia="新宋体" w:hAnsi="新宋体" w:cs="新宋体" w:hint="eastAsia"/>
          <w:sz w:val="24"/>
        </w:rPr>
        <w:t>.社会保障和就业支出（类）行政事业单位离退休（款）机关事业单位基本养老保险缴费支出（项）：2016年决算数为</w:t>
      </w:r>
      <w:r w:rsidR="00AB7603">
        <w:rPr>
          <w:rFonts w:ascii="新宋体" w:eastAsia="新宋体" w:hAnsi="新宋体" w:cs="新宋体"/>
          <w:sz w:val="24"/>
        </w:rPr>
        <w:t>12.7</w:t>
      </w:r>
      <w:r w:rsidR="007574DE">
        <w:rPr>
          <w:rFonts w:ascii="新宋体" w:eastAsia="新宋体" w:hAnsi="新宋体" w:cs="新宋体" w:hint="eastAsia"/>
          <w:sz w:val="24"/>
        </w:rPr>
        <w:t>万元，完成预算的100%。</w:t>
      </w:r>
    </w:p>
    <w:p w:rsidR="00AB7603" w:rsidRDefault="000B19BF" w:rsidP="00CE37D4">
      <w:pPr>
        <w:snapToGrid/>
        <w:spacing w:after="0" w:line="360" w:lineRule="auto"/>
        <w:ind w:firstLineChars="200" w:firstLine="480"/>
        <w:jc w:val="both"/>
        <w:rPr>
          <w:rFonts w:ascii="新宋体" w:eastAsia="新宋体" w:hAnsi="新宋体" w:cs="新宋体"/>
          <w:sz w:val="24"/>
        </w:rPr>
      </w:pPr>
      <w:r>
        <w:rPr>
          <w:rFonts w:ascii="新宋体" w:eastAsia="新宋体" w:hAnsi="新宋体" w:cs="新宋体"/>
          <w:sz w:val="24"/>
        </w:rPr>
        <w:t>7</w:t>
      </w:r>
      <w:r w:rsidR="00AB7603">
        <w:rPr>
          <w:rFonts w:ascii="新宋体" w:eastAsia="新宋体" w:hAnsi="新宋体" w:cs="新宋体" w:hint="eastAsia"/>
          <w:sz w:val="24"/>
        </w:rPr>
        <w:t>.医疗卫生与计划生育支出（类）医疗保障（款）行政单位医疗（项）：2016年决算数为</w:t>
      </w:r>
      <w:r w:rsidR="00AB7603">
        <w:rPr>
          <w:rFonts w:ascii="新宋体" w:eastAsia="新宋体" w:hAnsi="新宋体" w:cs="新宋体"/>
          <w:sz w:val="24"/>
        </w:rPr>
        <w:t>4.05</w:t>
      </w:r>
      <w:r w:rsidR="00AB7603">
        <w:rPr>
          <w:rFonts w:ascii="新宋体" w:eastAsia="新宋体" w:hAnsi="新宋体" w:cs="新宋体" w:hint="eastAsia"/>
          <w:sz w:val="24"/>
        </w:rPr>
        <w:t>万元，完成预算的100%。</w:t>
      </w:r>
    </w:p>
    <w:p w:rsidR="00AB7603" w:rsidRDefault="000B19BF" w:rsidP="00CE37D4">
      <w:pPr>
        <w:snapToGrid/>
        <w:spacing w:after="0" w:line="360" w:lineRule="auto"/>
        <w:ind w:firstLineChars="200" w:firstLine="480"/>
        <w:jc w:val="both"/>
        <w:rPr>
          <w:rFonts w:ascii="新宋体" w:eastAsia="新宋体" w:hAnsi="新宋体" w:cs="新宋体"/>
          <w:sz w:val="24"/>
        </w:rPr>
      </w:pPr>
      <w:r>
        <w:rPr>
          <w:rFonts w:ascii="新宋体" w:eastAsia="新宋体" w:hAnsi="新宋体" w:cs="新宋体"/>
          <w:sz w:val="24"/>
        </w:rPr>
        <w:t>8</w:t>
      </w:r>
      <w:r w:rsidR="00AB7603" w:rsidRPr="009D14D5">
        <w:rPr>
          <w:rFonts w:ascii="新宋体" w:eastAsia="新宋体" w:hAnsi="新宋体" w:cs="新宋体" w:hint="eastAsia"/>
          <w:sz w:val="24"/>
        </w:rPr>
        <w:t xml:space="preserve"> </w:t>
      </w:r>
      <w:r w:rsidR="00AB7603">
        <w:rPr>
          <w:rFonts w:ascii="新宋体" w:eastAsia="新宋体" w:hAnsi="新宋体" w:cs="新宋体" w:hint="eastAsia"/>
          <w:sz w:val="24"/>
        </w:rPr>
        <w:t>.医疗卫生与计划生育支出（类）医疗保障（款）事业单位医疗（项）：2016年决算数为</w:t>
      </w:r>
      <w:r w:rsidR="00AB7603">
        <w:rPr>
          <w:rFonts w:ascii="新宋体" w:eastAsia="新宋体" w:hAnsi="新宋体" w:cs="新宋体"/>
          <w:sz w:val="24"/>
        </w:rPr>
        <w:t>2.56</w:t>
      </w:r>
      <w:r w:rsidR="00AB7603">
        <w:rPr>
          <w:rFonts w:ascii="新宋体" w:eastAsia="新宋体" w:hAnsi="新宋体" w:cs="新宋体" w:hint="eastAsia"/>
          <w:sz w:val="24"/>
        </w:rPr>
        <w:t>万元，完成预算的100%。</w:t>
      </w:r>
    </w:p>
    <w:p w:rsidR="00AB7603" w:rsidRDefault="000B19BF" w:rsidP="00CE37D4">
      <w:pPr>
        <w:snapToGrid/>
        <w:spacing w:after="0" w:line="360" w:lineRule="auto"/>
        <w:ind w:firstLineChars="200" w:firstLine="480"/>
        <w:jc w:val="both"/>
        <w:rPr>
          <w:rFonts w:ascii="新宋体" w:eastAsia="新宋体" w:hAnsi="新宋体" w:cs="新宋体"/>
          <w:sz w:val="24"/>
        </w:rPr>
      </w:pPr>
      <w:r>
        <w:rPr>
          <w:rFonts w:ascii="新宋体" w:eastAsia="新宋体" w:hAnsi="新宋体" w:cs="新宋体"/>
          <w:sz w:val="24"/>
        </w:rPr>
        <w:t>9</w:t>
      </w:r>
      <w:r w:rsidR="00AB7603">
        <w:rPr>
          <w:rFonts w:ascii="新宋体" w:eastAsia="新宋体" w:hAnsi="新宋体" w:cs="新宋体" w:hint="eastAsia"/>
          <w:sz w:val="24"/>
        </w:rPr>
        <w:t>.商业</w:t>
      </w:r>
      <w:r w:rsidR="00AB7603">
        <w:rPr>
          <w:rFonts w:ascii="新宋体" w:eastAsia="新宋体" w:hAnsi="新宋体" w:cs="新宋体"/>
          <w:sz w:val="24"/>
        </w:rPr>
        <w:t>服务</w:t>
      </w:r>
      <w:r w:rsidR="00151A74">
        <w:rPr>
          <w:rFonts w:ascii="新宋体" w:eastAsia="新宋体" w:hAnsi="新宋体" w:cs="新宋体" w:hint="eastAsia"/>
          <w:sz w:val="24"/>
        </w:rPr>
        <w:t>业</w:t>
      </w:r>
      <w:r w:rsidR="00AB7603">
        <w:rPr>
          <w:rFonts w:ascii="新宋体" w:eastAsia="新宋体" w:hAnsi="新宋体" w:cs="新宋体"/>
          <w:sz w:val="24"/>
        </w:rPr>
        <w:t>等支出（</w:t>
      </w:r>
      <w:r w:rsidR="00AB7603">
        <w:rPr>
          <w:rFonts w:ascii="新宋体" w:eastAsia="新宋体" w:hAnsi="新宋体" w:cs="新宋体" w:hint="eastAsia"/>
          <w:sz w:val="24"/>
        </w:rPr>
        <w:t>类</w:t>
      </w:r>
      <w:r w:rsidR="00AB7603">
        <w:rPr>
          <w:rFonts w:ascii="新宋体" w:eastAsia="新宋体" w:hAnsi="新宋体" w:cs="新宋体"/>
          <w:sz w:val="24"/>
        </w:rPr>
        <w:t>）</w:t>
      </w:r>
      <w:r w:rsidR="00AB7603">
        <w:rPr>
          <w:rFonts w:ascii="新宋体" w:eastAsia="新宋体" w:hAnsi="新宋体" w:cs="新宋体" w:hint="eastAsia"/>
          <w:sz w:val="24"/>
        </w:rPr>
        <w:t>商业</w:t>
      </w:r>
      <w:r w:rsidR="00AB7603">
        <w:rPr>
          <w:rFonts w:ascii="新宋体" w:eastAsia="新宋体" w:hAnsi="新宋体" w:cs="新宋体"/>
          <w:sz w:val="24"/>
        </w:rPr>
        <w:t>流通</w:t>
      </w:r>
      <w:r w:rsidR="00AB7603">
        <w:rPr>
          <w:rFonts w:ascii="新宋体" w:eastAsia="新宋体" w:hAnsi="新宋体" w:cs="新宋体" w:hint="eastAsia"/>
          <w:sz w:val="24"/>
        </w:rPr>
        <w:t>事务</w:t>
      </w:r>
      <w:r w:rsidR="00AB7603">
        <w:rPr>
          <w:rFonts w:ascii="新宋体" w:eastAsia="新宋体" w:hAnsi="新宋体" w:cs="新宋体"/>
          <w:sz w:val="24"/>
        </w:rPr>
        <w:t>（</w:t>
      </w:r>
      <w:r w:rsidR="00AB7603">
        <w:rPr>
          <w:rFonts w:ascii="新宋体" w:eastAsia="新宋体" w:hAnsi="新宋体" w:cs="新宋体" w:hint="eastAsia"/>
          <w:sz w:val="24"/>
        </w:rPr>
        <w:t>款</w:t>
      </w:r>
      <w:r w:rsidR="00AB7603">
        <w:rPr>
          <w:rFonts w:ascii="新宋体" w:eastAsia="新宋体" w:hAnsi="新宋体" w:cs="新宋体"/>
          <w:sz w:val="24"/>
        </w:rPr>
        <w:t>）</w:t>
      </w:r>
      <w:r w:rsidR="00AB7603">
        <w:rPr>
          <w:rFonts w:ascii="新宋体" w:eastAsia="新宋体" w:hAnsi="新宋体" w:cs="新宋体" w:hint="eastAsia"/>
          <w:sz w:val="24"/>
        </w:rPr>
        <w:t>一般</w:t>
      </w:r>
      <w:r w:rsidR="00AB7603">
        <w:rPr>
          <w:rFonts w:ascii="新宋体" w:eastAsia="新宋体" w:hAnsi="新宋体" w:cs="新宋体"/>
          <w:sz w:val="24"/>
        </w:rPr>
        <w:t>行政管理事务（</w:t>
      </w:r>
      <w:r w:rsidR="00AB7603">
        <w:rPr>
          <w:rFonts w:ascii="新宋体" w:eastAsia="新宋体" w:hAnsi="新宋体" w:cs="新宋体" w:hint="eastAsia"/>
          <w:sz w:val="24"/>
        </w:rPr>
        <w:t>项</w:t>
      </w:r>
      <w:r w:rsidR="00AB7603">
        <w:rPr>
          <w:rFonts w:ascii="新宋体" w:eastAsia="新宋体" w:hAnsi="新宋体" w:cs="新宋体"/>
          <w:sz w:val="24"/>
        </w:rPr>
        <w:t>）</w:t>
      </w:r>
      <w:r w:rsidR="00AB7603">
        <w:rPr>
          <w:rFonts w:ascii="新宋体" w:eastAsia="新宋体" w:hAnsi="新宋体" w:cs="新宋体" w:hint="eastAsia"/>
          <w:sz w:val="24"/>
        </w:rPr>
        <w:t>：2016年</w:t>
      </w:r>
      <w:r w:rsidR="00AB7603">
        <w:rPr>
          <w:rFonts w:ascii="新宋体" w:eastAsia="新宋体" w:hAnsi="新宋体" w:cs="新宋体"/>
          <w:sz w:val="24"/>
        </w:rPr>
        <w:t>决算</w:t>
      </w:r>
      <w:r w:rsidR="00AB7603">
        <w:rPr>
          <w:rFonts w:ascii="新宋体" w:eastAsia="新宋体" w:hAnsi="新宋体" w:cs="新宋体" w:hint="eastAsia"/>
          <w:sz w:val="24"/>
        </w:rPr>
        <w:t>数</w:t>
      </w:r>
      <w:r w:rsidR="00AB7603">
        <w:rPr>
          <w:rFonts w:ascii="新宋体" w:eastAsia="新宋体" w:hAnsi="新宋体" w:cs="新宋体"/>
          <w:sz w:val="24"/>
        </w:rPr>
        <w:t>为</w:t>
      </w:r>
      <w:r w:rsidR="00AB7603">
        <w:rPr>
          <w:rFonts w:ascii="新宋体" w:eastAsia="新宋体" w:hAnsi="新宋体" w:cs="新宋体" w:hint="eastAsia"/>
          <w:sz w:val="24"/>
        </w:rPr>
        <w:t>10.5万元，本年度</w:t>
      </w:r>
      <w:r w:rsidR="00AB7603">
        <w:rPr>
          <w:rFonts w:ascii="新宋体" w:eastAsia="新宋体" w:hAnsi="新宋体" w:cs="新宋体"/>
          <w:sz w:val="24"/>
        </w:rPr>
        <w:t>无此项预算收入，属于上年</w:t>
      </w:r>
      <w:r w:rsidR="00151A74">
        <w:rPr>
          <w:rFonts w:ascii="新宋体" w:eastAsia="新宋体" w:hAnsi="新宋体" w:cs="新宋体" w:hint="eastAsia"/>
          <w:sz w:val="24"/>
        </w:rPr>
        <w:t>结余</w:t>
      </w:r>
      <w:r w:rsidR="00AB7603">
        <w:rPr>
          <w:rFonts w:ascii="新宋体" w:eastAsia="新宋体" w:hAnsi="新宋体" w:cs="新宋体"/>
          <w:sz w:val="24"/>
        </w:rPr>
        <w:t>结转资金</w:t>
      </w:r>
      <w:r w:rsidR="00AB7603">
        <w:rPr>
          <w:rFonts w:ascii="新宋体" w:eastAsia="新宋体" w:hAnsi="新宋体" w:cs="新宋体" w:hint="eastAsia"/>
          <w:sz w:val="24"/>
        </w:rPr>
        <w:t>支出</w:t>
      </w:r>
      <w:r w:rsidR="00AB7603">
        <w:rPr>
          <w:rFonts w:ascii="新宋体" w:eastAsia="新宋体" w:hAnsi="新宋体" w:cs="新宋体"/>
          <w:sz w:val="24"/>
        </w:rPr>
        <w:t>。</w:t>
      </w:r>
    </w:p>
    <w:p w:rsidR="00AB7603" w:rsidRPr="00AB7603" w:rsidRDefault="000B19BF" w:rsidP="00CE37D4">
      <w:pPr>
        <w:snapToGrid/>
        <w:spacing w:after="0" w:line="360" w:lineRule="auto"/>
        <w:ind w:firstLineChars="200" w:firstLine="480"/>
        <w:jc w:val="both"/>
        <w:rPr>
          <w:rFonts w:ascii="新宋体" w:eastAsia="新宋体" w:hAnsi="新宋体" w:cs="新宋体"/>
          <w:sz w:val="24"/>
        </w:rPr>
      </w:pPr>
      <w:r>
        <w:rPr>
          <w:rFonts w:ascii="新宋体" w:eastAsia="新宋体" w:hAnsi="新宋体" w:cs="新宋体"/>
          <w:sz w:val="24"/>
        </w:rPr>
        <w:t>10</w:t>
      </w:r>
      <w:r w:rsidR="00AB7603">
        <w:rPr>
          <w:rFonts w:ascii="新宋体" w:eastAsia="新宋体" w:hAnsi="新宋体" w:cs="新宋体" w:hint="eastAsia"/>
          <w:sz w:val="24"/>
        </w:rPr>
        <w:t>.住房保障支出（类）住房改革支出（款）住房公积金（项）：2016年决算数为</w:t>
      </w:r>
      <w:r w:rsidR="00AB7603">
        <w:rPr>
          <w:rFonts w:ascii="新宋体" w:eastAsia="新宋体" w:hAnsi="新宋体" w:cs="新宋体"/>
          <w:sz w:val="24"/>
        </w:rPr>
        <w:t>12.48</w:t>
      </w:r>
      <w:r w:rsidR="00AB7603">
        <w:rPr>
          <w:rFonts w:ascii="新宋体" w:eastAsia="新宋体" w:hAnsi="新宋体" w:cs="新宋体" w:hint="eastAsia"/>
          <w:sz w:val="24"/>
        </w:rPr>
        <w:t>万元，完成预算的</w:t>
      </w:r>
      <w:r w:rsidR="00AB7603">
        <w:rPr>
          <w:rFonts w:ascii="新宋体" w:eastAsia="新宋体" w:hAnsi="新宋体" w:cs="新宋体"/>
          <w:sz w:val="24"/>
        </w:rPr>
        <w:t>100</w:t>
      </w:r>
      <w:r w:rsidR="00AB7603">
        <w:rPr>
          <w:rFonts w:ascii="新宋体" w:eastAsia="新宋体" w:hAnsi="新宋体" w:cs="新宋体" w:hint="eastAsia"/>
          <w:sz w:val="24"/>
        </w:rPr>
        <w:t>%，</w:t>
      </w:r>
    </w:p>
    <w:p w:rsidR="002E7EC2" w:rsidRPr="00DB5640" w:rsidRDefault="002E7EC2" w:rsidP="00CE37D4">
      <w:pPr>
        <w:snapToGrid/>
        <w:spacing w:after="0" w:line="360" w:lineRule="auto"/>
        <w:ind w:firstLineChars="200" w:firstLine="482"/>
        <w:jc w:val="both"/>
        <w:rPr>
          <w:rFonts w:ascii="新宋体" w:eastAsia="新宋体" w:hAnsi="新宋体"/>
          <w:b/>
          <w:sz w:val="24"/>
          <w:szCs w:val="24"/>
        </w:rPr>
      </w:pPr>
      <w:r w:rsidRPr="00DB5640">
        <w:rPr>
          <w:rFonts w:ascii="新宋体" w:eastAsia="新宋体" w:hAnsi="新宋体" w:hint="eastAsia"/>
          <w:b/>
          <w:sz w:val="24"/>
          <w:szCs w:val="24"/>
        </w:rPr>
        <w:t>六、一般公共预算财政拨款基本支出决算情况</w:t>
      </w:r>
    </w:p>
    <w:p w:rsidR="002E7EC2" w:rsidRPr="002E7EC2" w:rsidRDefault="002E7EC2" w:rsidP="001D4F55">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2016年一般公共预算财政拨款基本支出237.75万元，其中：人员经费177.94万元，主要包括：基本工资、津贴补贴、奖金、绩效工资、机关事业单位基本养老保险缴费、职业年金缴费、其他社会保障缴费、其他工资福利支出、退休费、生活补助、医疗费、奖励金、住房公积金、其他对个人和家庭的补助支出。</w:t>
      </w:r>
    </w:p>
    <w:p w:rsidR="002E7EC2" w:rsidRPr="002E7EC2" w:rsidRDefault="002E7EC2" w:rsidP="001D4F55">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公用经费59.81万元，主要包括：办公费、印刷费、咨询费、手续费、水费、电费、邮电费、取暖费、物业管理费、差旅费、因公出国（境）费用、维修（护）费、租赁费、会议费、培训费、公务接待费、劳务费、委托业务费、工会经费、福利费、</w:t>
      </w:r>
      <w:r w:rsidR="00151A74">
        <w:rPr>
          <w:rFonts w:ascii="新宋体" w:eastAsia="新宋体" w:hAnsi="新宋体" w:hint="eastAsia"/>
          <w:sz w:val="24"/>
          <w:szCs w:val="24"/>
        </w:rPr>
        <w:t>其他交通费、</w:t>
      </w:r>
      <w:r w:rsidRPr="002E7EC2">
        <w:rPr>
          <w:rFonts w:ascii="新宋体" w:eastAsia="新宋体" w:hAnsi="新宋体" w:hint="eastAsia"/>
          <w:sz w:val="24"/>
          <w:szCs w:val="24"/>
        </w:rPr>
        <w:t>其他商品和服务支出。</w:t>
      </w:r>
    </w:p>
    <w:p w:rsidR="002E7EC2" w:rsidRPr="00DB5640" w:rsidRDefault="002E7EC2" w:rsidP="000F730B">
      <w:pPr>
        <w:snapToGrid/>
        <w:spacing w:after="0" w:line="360" w:lineRule="auto"/>
        <w:ind w:firstLineChars="200" w:firstLine="482"/>
        <w:jc w:val="both"/>
        <w:rPr>
          <w:rFonts w:ascii="新宋体" w:eastAsia="新宋体" w:hAnsi="新宋体"/>
          <w:b/>
          <w:sz w:val="24"/>
          <w:szCs w:val="24"/>
        </w:rPr>
      </w:pPr>
      <w:r w:rsidRPr="00DB5640">
        <w:rPr>
          <w:rFonts w:ascii="新宋体" w:eastAsia="新宋体" w:hAnsi="新宋体" w:hint="eastAsia"/>
          <w:b/>
          <w:sz w:val="24"/>
          <w:szCs w:val="24"/>
        </w:rPr>
        <w:t>七、“三公”经费财政拨款支出决算情况</w:t>
      </w:r>
    </w:p>
    <w:p w:rsidR="002E7EC2" w:rsidRPr="000F730B" w:rsidRDefault="002E7EC2" w:rsidP="001D4F55">
      <w:pPr>
        <w:snapToGrid/>
        <w:spacing w:after="0" w:line="360" w:lineRule="auto"/>
        <w:ind w:firstLineChars="200" w:firstLine="482"/>
        <w:jc w:val="both"/>
        <w:rPr>
          <w:rFonts w:ascii="新宋体" w:eastAsia="新宋体" w:hAnsi="新宋体"/>
          <w:b/>
          <w:sz w:val="24"/>
          <w:szCs w:val="24"/>
        </w:rPr>
      </w:pPr>
      <w:r w:rsidRPr="000F730B">
        <w:rPr>
          <w:rFonts w:ascii="新宋体" w:eastAsia="新宋体" w:hAnsi="新宋体" w:hint="eastAsia"/>
          <w:b/>
          <w:sz w:val="24"/>
          <w:szCs w:val="24"/>
        </w:rPr>
        <w:t>（一）“三公”经费财政拨款支出决算总体情况说明</w:t>
      </w:r>
    </w:p>
    <w:p w:rsidR="005D4E77" w:rsidRDefault="002E7EC2" w:rsidP="001D4F55">
      <w:pPr>
        <w:snapToGrid/>
        <w:spacing w:after="0" w:line="360" w:lineRule="auto"/>
        <w:ind w:firstLineChars="200" w:firstLine="480"/>
        <w:jc w:val="both"/>
        <w:rPr>
          <w:rFonts w:ascii="新宋体" w:eastAsia="新宋体" w:hAnsi="新宋体" w:cs="新宋体"/>
          <w:sz w:val="24"/>
        </w:rPr>
      </w:pPr>
      <w:r w:rsidRPr="002E7EC2">
        <w:rPr>
          <w:rFonts w:ascii="新宋体" w:eastAsia="新宋体" w:hAnsi="新宋体" w:hint="eastAsia"/>
          <w:sz w:val="24"/>
          <w:szCs w:val="24"/>
        </w:rPr>
        <w:t>2016年度“三公”经费财政拨款支出决算为47.9</w:t>
      </w:r>
      <w:r w:rsidR="00151A74">
        <w:rPr>
          <w:rFonts w:ascii="新宋体" w:eastAsia="新宋体" w:hAnsi="新宋体"/>
          <w:sz w:val="24"/>
          <w:szCs w:val="24"/>
        </w:rPr>
        <w:t>5</w:t>
      </w:r>
      <w:r w:rsidRPr="002E7EC2">
        <w:rPr>
          <w:rFonts w:ascii="新宋体" w:eastAsia="新宋体" w:hAnsi="新宋体" w:hint="eastAsia"/>
          <w:sz w:val="24"/>
          <w:szCs w:val="24"/>
        </w:rPr>
        <w:t>万元，完成预算94%，其中：</w:t>
      </w:r>
      <w:r w:rsidR="00253E81">
        <w:rPr>
          <w:rFonts w:ascii="新宋体" w:eastAsia="新宋体" w:hAnsi="新宋体" w:hint="eastAsia"/>
          <w:sz w:val="24"/>
          <w:szCs w:val="24"/>
        </w:rPr>
        <w:t>未</w:t>
      </w:r>
      <w:r w:rsidR="00253E81">
        <w:rPr>
          <w:rFonts w:ascii="新宋体" w:eastAsia="新宋体" w:hAnsi="新宋体"/>
          <w:sz w:val="24"/>
          <w:szCs w:val="24"/>
        </w:rPr>
        <w:t>产生</w:t>
      </w:r>
      <w:r w:rsidR="00253E81">
        <w:rPr>
          <w:rFonts w:ascii="新宋体" w:eastAsia="新宋体" w:hAnsi="新宋体" w:hint="eastAsia"/>
          <w:sz w:val="24"/>
          <w:szCs w:val="24"/>
        </w:rPr>
        <w:t>因公出国（境）费用支出</w:t>
      </w:r>
      <w:r w:rsidR="005D4E77">
        <w:rPr>
          <w:rFonts w:ascii="新宋体" w:eastAsia="新宋体" w:hAnsi="新宋体" w:hint="eastAsia"/>
          <w:sz w:val="24"/>
          <w:szCs w:val="24"/>
        </w:rPr>
        <w:t>；公务用车购置及运行维护费支出决算</w:t>
      </w:r>
      <w:r w:rsidR="005D4E77">
        <w:rPr>
          <w:rFonts w:ascii="新宋体" w:eastAsia="新宋体" w:hAnsi="新宋体" w:hint="eastAsia"/>
          <w:sz w:val="24"/>
          <w:szCs w:val="24"/>
        </w:rPr>
        <w:lastRenderedPageBreak/>
        <w:t>数</w:t>
      </w:r>
      <w:r w:rsidRPr="002E7EC2">
        <w:rPr>
          <w:rFonts w:ascii="新宋体" w:eastAsia="新宋体" w:hAnsi="新宋体" w:hint="eastAsia"/>
          <w:sz w:val="24"/>
          <w:szCs w:val="24"/>
        </w:rPr>
        <w:t>16.52万元，完成预算91.78%</w:t>
      </w:r>
      <w:r w:rsidR="005D4E77">
        <w:rPr>
          <w:rFonts w:ascii="新宋体" w:eastAsia="新宋体" w:hAnsi="新宋体" w:hint="eastAsia"/>
          <w:sz w:val="24"/>
          <w:szCs w:val="24"/>
        </w:rPr>
        <w:t>；公务接待费支出决算数</w:t>
      </w:r>
      <w:r w:rsidRPr="002E7EC2">
        <w:rPr>
          <w:rFonts w:ascii="新宋体" w:eastAsia="新宋体" w:hAnsi="新宋体" w:hint="eastAsia"/>
          <w:sz w:val="24"/>
          <w:szCs w:val="24"/>
        </w:rPr>
        <w:t>31.43万元，完成预算95.24%。</w:t>
      </w:r>
      <w:r w:rsidR="005D4E77">
        <w:rPr>
          <w:rFonts w:ascii="新宋体" w:eastAsia="新宋体" w:hAnsi="新宋体" w:cs="新宋体" w:hint="eastAsia"/>
          <w:sz w:val="24"/>
        </w:rPr>
        <w:t>2016年度“三公”经费支出决算数小于预算数的主要原因是继续严格贯彻执行中央八项规定、省委省政府十项规定、江油市委、市政府七项规定要求，厉行节约，加强“三公”经费管理。</w:t>
      </w:r>
    </w:p>
    <w:p w:rsidR="005D4E77" w:rsidRDefault="002E7EC2" w:rsidP="001D4F55">
      <w:pPr>
        <w:snapToGrid/>
        <w:spacing w:after="0" w:line="360" w:lineRule="auto"/>
        <w:ind w:firstLineChars="200" w:firstLine="480"/>
        <w:jc w:val="both"/>
        <w:rPr>
          <w:rFonts w:ascii="新宋体" w:eastAsia="新宋体" w:hAnsi="新宋体" w:cs="新宋体"/>
          <w:sz w:val="24"/>
        </w:rPr>
      </w:pPr>
      <w:r w:rsidRPr="002E7EC2">
        <w:rPr>
          <w:rFonts w:ascii="新宋体" w:eastAsia="新宋体" w:hAnsi="新宋体" w:hint="eastAsia"/>
          <w:sz w:val="24"/>
          <w:szCs w:val="24"/>
        </w:rPr>
        <w:t>2016年度“三公”经费财政拨款支出决算数比2015年减少8.9</w:t>
      </w:r>
      <w:r w:rsidR="009E3CBA">
        <w:rPr>
          <w:rFonts w:ascii="新宋体" w:eastAsia="新宋体" w:hAnsi="新宋体"/>
          <w:sz w:val="24"/>
          <w:szCs w:val="24"/>
        </w:rPr>
        <w:t>5</w:t>
      </w:r>
      <w:r w:rsidRPr="002E7EC2">
        <w:rPr>
          <w:rFonts w:ascii="新宋体" w:eastAsia="新宋体" w:hAnsi="新宋体" w:hint="eastAsia"/>
          <w:sz w:val="24"/>
          <w:szCs w:val="24"/>
        </w:rPr>
        <w:t>万元，下降15.7</w:t>
      </w:r>
      <w:r w:rsidR="009E3CBA">
        <w:rPr>
          <w:rFonts w:ascii="新宋体" w:eastAsia="新宋体" w:hAnsi="新宋体"/>
          <w:sz w:val="24"/>
          <w:szCs w:val="24"/>
        </w:rPr>
        <w:t>3</w:t>
      </w:r>
      <w:r w:rsidRPr="002E7EC2">
        <w:rPr>
          <w:rFonts w:ascii="新宋体" w:eastAsia="新宋体" w:hAnsi="新宋体" w:hint="eastAsia"/>
          <w:sz w:val="24"/>
          <w:szCs w:val="24"/>
        </w:rPr>
        <w:t>%</w:t>
      </w:r>
      <w:r w:rsidR="009E3CBA">
        <w:rPr>
          <w:rFonts w:ascii="新宋体" w:eastAsia="新宋体" w:hAnsi="新宋体" w:hint="eastAsia"/>
          <w:sz w:val="24"/>
          <w:szCs w:val="24"/>
        </w:rPr>
        <w:t>，其中：均未</w:t>
      </w:r>
      <w:r w:rsidR="009E3CBA">
        <w:rPr>
          <w:rFonts w:ascii="新宋体" w:eastAsia="新宋体" w:hAnsi="新宋体"/>
          <w:sz w:val="24"/>
          <w:szCs w:val="24"/>
        </w:rPr>
        <w:t>产生</w:t>
      </w:r>
      <w:r w:rsidR="009E3CBA">
        <w:rPr>
          <w:rFonts w:ascii="新宋体" w:eastAsia="新宋体" w:hAnsi="新宋体" w:hint="eastAsia"/>
          <w:sz w:val="24"/>
          <w:szCs w:val="24"/>
        </w:rPr>
        <w:t>因公出国（境）费支出</w:t>
      </w:r>
      <w:r w:rsidRPr="002E7EC2">
        <w:rPr>
          <w:rFonts w:ascii="新宋体" w:eastAsia="新宋体" w:hAnsi="新宋体" w:hint="eastAsia"/>
          <w:sz w:val="24"/>
          <w:szCs w:val="24"/>
        </w:rPr>
        <w:t>；公务用车购置及运行维护费支出决算减少7.45万元，下降31.08%</w:t>
      </w:r>
      <w:r w:rsidR="002A5D1F">
        <w:rPr>
          <w:rFonts w:ascii="新宋体" w:eastAsia="新宋体" w:hAnsi="新宋体" w:hint="eastAsia"/>
          <w:sz w:val="24"/>
          <w:szCs w:val="24"/>
        </w:rPr>
        <w:t>，减少的主要原因是2016年8月进行公务用车改革，公务</w:t>
      </w:r>
      <w:r w:rsidR="002A5D1F">
        <w:rPr>
          <w:rFonts w:ascii="新宋体" w:eastAsia="新宋体" w:hAnsi="新宋体"/>
          <w:sz w:val="24"/>
          <w:szCs w:val="24"/>
        </w:rPr>
        <w:t>车收归</w:t>
      </w:r>
      <w:r w:rsidR="002A5D1F">
        <w:rPr>
          <w:rFonts w:ascii="新宋体" w:eastAsia="新宋体" w:hAnsi="新宋体" w:hint="eastAsia"/>
          <w:sz w:val="24"/>
          <w:szCs w:val="24"/>
        </w:rPr>
        <w:t>市</w:t>
      </w:r>
      <w:r w:rsidR="002A5D1F">
        <w:rPr>
          <w:rFonts w:ascii="新宋体" w:eastAsia="新宋体" w:hAnsi="新宋体"/>
          <w:sz w:val="24"/>
          <w:szCs w:val="24"/>
        </w:rPr>
        <w:t>机关事务管理局</w:t>
      </w:r>
      <w:r w:rsidR="002A5D1F">
        <w:rPr>
          <w:rFonts w:ascii="新宋体" w:eastAsia="新宋体" w:hAnsi="新宋体" w:hint="eastAsia"/>
          <w:sz w:val="24"/>
          <w:szCs w:val="24"/>
        </w:rPr>
        <w:t>管理，相应减少公务用车运行维护费支出预算</w:t>
      </w:r>
      <w:r w:rsidRPr="002E7EC2">
        <w:rPr>
          <w:rFonts w:ascii="新宋体" w:eastAsia="新宋体" w:hAnsi="新宋体" w:hint="eastAsia"/>
          <w:sz w:val="24"/>
          <w:szCs w:val="24"/>
        </w:rPr>
        <w:t>；公务接待费支出决算减少1.5万元，下降4.56%。</w:t>
      </w:r>
      <w:r w:rsidR="005D4E77">
        <w:rPr>
          <w:rFonts w:ascii="新宋体" w:eastAsia="新宋体" w:hAnsi="新宋体" w:hint="eastAsia"/>
          <w:sz w:val="24"/>
          <w:szCs w:val="24"/>
        </w:rPr>
        <w:t>减少</w:t>
      </w:r>
      <w:r w:rsidR="005D4E77">
        <w:rPr>
          <w:rFonts w:ascii="新宋体" w:eastAsia="新宋体" w:hAnsi="新宋体"/>
          <w:sz w:val="24"/>
          <w:szCs w:val="24"/>
        </w:rPr>
        <w:t>的</w:t>
      </w:r>
      <w:r w:rsidR="005D4E77">
        <w:rPr>
          <w:rFonts w:ascii="新宋体" w:eastAsia="新宋体" w:hAnsi="新宋体" w:cs="新宋体" w:hint="eastAsia"/>
          <w:sz w:val="24"/>
        </w:rPr>
        <w:t>主要原因是继续严格贯彻执行中央八项规定、省委省政府十项规定、江油市委、市政府七项规定要求，厉行节约，加强“三公”经费管理。</w:t>
      </w:r>
    </w:p>
    <w:p w:rsidR="002E7EC2" w:rsidRPr="005D4E77" w:rsidRDefault="002E7EC2" w:rsidP="001D4F55">
      <w:pPr>
        <w:snapToGrid/>
        <w:spacing w:after="0" w:line="360" w:lineRule="auto"/>
        <w:ind w:firstLineChars="200" w:firstLine="482"/>
        <w:jc w:val="both"/>
        <w:rPr>
          <w:rFonts w:ascii="新宋体" w:eastAsia="新宋体" w:hAnsi="新宋体"/>
          <w:b/>
          <w:sz w:val="24"/>
          <w:szCs w:val="24"/>
        </w:rPr>
      </w:pPr>
      <w:r w:rsidRPr="005D4E77">
        <w:rPr>
          <w:rFonts w:ascii="新宋体" w:eastAsia="新宋体" w:hAnsi="新宋体" w:hint="eastAsia"/>
          <w:b/>
          <w:sz w:val="24"/>
          <w:szCs w:val="24"/>
        </w:rPr>
        <w:t>（二）“三公”经费财政拨款支出决算具体情况说明</w:t>
      </w:r>
    </w:p>
    <w:p w:rsidR="002E7EC2" w:rsidRPr="002E7EC2" w:rsidRDefault="002E7EC2" w:rsidP="001D4F55">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2016</w:t>
      </w:r>
      <w:r w:rsidR="00253E81">
        <w:rPr>
          <w:rFonts w:ascii="新宋体" w:eastAsia="新宋体" w:hAnsi="新宋体" w:hint="eastAsia"/>
          <w:sz w:val="24"/>
          <w:szCs w:val="24"/>
        </w:rPr>
        <w:t>年度“三公”经费财政拨款支出决算中，无</w:t>
      </w:r>
      <w:r w:rsidR="00253E81">
        <w:rPr>
          <w:rFonts w:ascii="新宋体" w:eastAsia="新宋体" w:hAnsi="新宋体"/>
          <w:sz w:val="24"/>
          <w:szCs w:val="24"/>
        </w:rPr>
        <w:t>因</w:t>
      </w:r>
      <w:r w:rsidR="00253E81">
        <w:rPr>
          <w:rFonts w:ascii="新宋体" w:eastAsia="新宋体" w:hAnsi="新宋体" w:hint="eastAsia"/>
          <w:sz w:val="24"/>
          <w:szCs w:val="24"/>
        </w:rPr>
        <w:t>公出国（境）费支出</w:t>
      </w:r>
      <w:r w:rsidRPr="002E7EC2">
        <w:rPr>
          <w:rFonts w:ascii="新宋体" w:eastAsia="新宋体" w:hAnsi="新宋体" w:hint="eastAsia"/>
          <w:sz w:val="24"/>
          <w:szCs w:val="24"/>
        </w:rPr>
        <w:t>；公务用车购置及运行维护费支出决算16.52万元，占34.4</w:t>
      </w:r>
      <w:r w:rsidR="00253E81">
        <w:rPr>
          <w:rFonts w:ascii="新宋体" w:eastAsia="新宋体" w:hAnsi="新宋体"/>
          <w:sz w:val="24"/>
          <w:szCs w:val="24"/>
        </w:rPr>
        <w:t>5</w:t>
      </w:r>
      <w:r w:rsidRPr="002E7EC2">
        <w:rPr>
          <w:rFonts w:ascii="新宋体" w:eastAsia="新宋体" w:hAnsi="新宋体" w:hint="eastAsia"/>
          <w:sz w:val="24"/>
          <w:szCs w:val="24"/>
        </w:rPr>
        <w:t>%；公务接待费支出决算31.43万元，占65.5</w:t>
      </w:r>
      <w:r w:rsidR="00253E81">
        <w:rPr>
          <w:rFonts w:ascii="新宋体" w:eastAsia="新宋体" w:hAnsi="新宋体"/>
          <w:sz w:val="24"/>
          <w:szCs w:val="24"/>
        </w:rPr>
        <w:t>5</w:t>
      </w:r>
      <w:r w:rsidRPr="002E7EC2">
        <w:rPr>
          <w:rFonts w:ascii="新宋体" w:eastAsia="新宋体" w:hAnsi="新宋体" w:hint="eastAsia"/>
          <w:sz w:val="24"/>
          <w:szCs w:val="24"/>
        </w:rPr>
        <w:t>%。具体情况如下：</w:t>
      </w:r>
    </w:p>
    <w:p w:rsidR="00D52613" w:rsidRDefault="005D4E77" w:rsidP="001D4F55">
      <w:pPr>
        <w:snapToGrid/>
        <w:spacing w:after="0" w:line="360" w:lineRule="auto"/>
        <w:jc w:val="both"/>
        <w:rPr>
          <w:rFonts w:ascii="新宋体" w:eastAsia="新宋体" w:hAnsi="新宋体"/>
          <w:sz w:val="24"/>
          <w:szCs w:val="24"/>
        </w:rPr>
      </w:pPr>
      <w:r>
        <w:rPr>
          <w:rFonts w:ascii="新宋体" w:eastAsia="新宋体" w:hAnsi="新宋体" w:hint="eastAsia"/>
          <w:noProof/>
          <w:sz w:val="24"/>
          <w:szCs w:val="24"/>
        </w:rPr>
        <w:drawing>
          <wp:inline distT="0" distB="0" distL="0" distR="0">
            <wp:extent cx="5274310" cy="3076575"/>
            <wp:effectExtent l="0" t="0" r="2540"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2613" w:rsidRPr="00D17E0C" w:rsidRDefault="00D52613" w:rsidP="000F730B">
      <w:pPr>
        <w:pStyle w:val="p0"/>
        <w:spacing w:line="360" w:lineRule="auto"/>
        <w:jc w:val="center"/>
        <w:rPr>
          <w:rFonts w:ascii="新宋体" w:eastAsia="新宋体" w:hAnsi="新宋体" w:cs="新宋体"/>
          <w:sz w:val="24"/>
        </w:rPr>
      </w:pPr>
      <w:r>
        <w:rPr>
          <w:rFonts w:ascii="新宋体" w:eastAsia="新宋体" w:hAnsi="新宋体" w:cs="新宋体" w:hint="eastAsia"/>
          <w:sz w:val="24"/>
        </w:rPr>
        <w:t>2016年“三公”经费财政拨款支出决算结构图</w:t>
      </w:r>
    </w:p>
    <w:p w:rsidR="00D52613" w:rsidRDefault="00D52613" w:rsidP="001D4F55">
      <w:pPr>
        <w:snapToGrid/>
        <w:spacing w:after="0" w:line="360" w:lineRule="auto"/>
        <w:jc w:val="both"/>
        <w:rPr>
          <w:rFonts w:ascii="新宋体" w:eastAsia="新宋体" w:hAnsi="新宋体"/>
          <w:sz w:val="24"/>
          <w:szCs w:val="24"/>
        </w:rPr>
      </w:pPr>
    </w:p>
    <w:p w:rsidR="002E7EC2" w:rsidRPr="002E7EC2" w:rsidRDefault="002E7EC2" w:rsidP="000F730B">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1.因公出国（境）经费</w:t>
      </w:r>
    </w:p>
    <w:p w:rsidR="002E7EC2" w:rsidRPr="002E7EC2" w:rsidRDefault="002E7EC2" w:rsidP="000F730B">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2016</w:t>
      </w:r>
      <w:r w:rsidR="002A5D1F">
        <w:rPr>
          <w:rFonts w:ascii="新宋体" w:eastAsia="新宋体" w:hAnsi="新宋体" w:hint="eastAsia"/>
          <w:sz w:val="24"/>
          <w:szCs w:val="24"/>
        </w:rPr>
        <w:t>年未</w:t>
      </w:r>
      <w:r w:rsidR="002A5D1F">
        <w:rPr>
          <w:rFonts w:ascii="新宋体" w:eastAsia="新宋体" w:hAnsi="新宋体"/>
          <w:sz w:val="24"/>
          <w:szCs w:val="24"/>
        </w:rPr>
        <w:t>产生因</w:t>
      </w:r>
      <w:r w:rsidRPr="002E7EC2">
        <w:rPr>
          <w:rFonts w:ascii="新宋体" w:eastAsia="新宋体" w:hAnsi="新宋体" w:hint="eastAsia"/>
          <w:sz w:val="24"/>
          <w:szCs w:val="24"/>
        </w:rPr>
        <w:t>公出国（境）费</w:t>
      </w:r>
      <w:r w:rsidR="002A5D1F">
        <w:rPr>
          <w:rFonts w:ascii="新宋体" w:eastAsia="新宋体" w:hAnsi="新宋体" w:hint="eastAsia"/>
          <w:sz w:val="24"/>
          <w:szCs w:val="24"/>
        </w:rPr>
        <w:t>用</w:t>
      </w:r>
      <w:r w:rsidRPr="002E7EC2">
        <w:rPr>
          <w:rFonts w:ascii="新宋体" w:eastAsia="新宋体" w:hAnsi="新宋体" w:hint="eastAsia"/>
          <w:sz w:val="24"/>
          <w:szCs w:val="24"/>
        </w:rPr>
        <w:t>。</w:t>
      </w:r>
    </w:p>
    <w:p w:rsidR="002E7EC2" w:rsidRPr="002E7EC2" w:rsidRDefault="002E7EC2" w:rsidP="000F730B">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2.公务用车购置及运行维护费</w:t>
      </w:r>
    </w:p>
    <w:p w:rsidR="002E7EC2" w:rsidRPr="002E7EC2" w:rsidRDefault="002E7EC2" w:rsidP="000F730B">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2016年公务用车购置及运行维护费16.52万元,其中：</w:t>
      </w:r>
      <w:r w:rsidR="002A5D1F">
        <w:rPr>
          <w:rFonts w:ascii="新宋体" w:eastAsia="新宋体" w:hAnsi="新宋体" w:hint="eastAsia"/>
          <w:sz w:val="24"/>
          <w:szCs w:val="24"/>
        </w:rPr>
        <w:t>无</w:t>
      </w:r>
      <w:r w:rsidRPr="002E7EC2">
        <w:rPr>
          <w:rFonts w:ascii="新宋体" w:eastAsia="新宋体" w:hAnsi="新宋体" w:hint="eastAsia"/>
          <w:sz w:val="24"/>
          <w:szCs w:val="24"/>
        </w:rPr>
        <w:t>公务用车购置支出</w:t>
      </w:r>
      <w:r w:rsidR="002A5D1F">
        <w:rPr>
          <w:rFonts w:ascii="新宋体" w:eastAsia="新宋体" w:hAnsi="新宋体" w:hint="eastAsia"/>
          <w:sz w:val="24"/>
          <w:szCs w:val="24"/>
        </w:rPr>
        <w:t>，</w:t>
      </w:r>
      <w:r w:rsidRPr="002E7EC2">
        <w:rPr>
          <w:rFonts w:ascii="新宋体" w:eastAsia="新宋体" w:hAnsi="新宋体" w:hint="eastAsia"/>
          <w:sz w:val="24"/>
          <w:szCs w:val="24"/>
        </w:rPr>
        <w:t>公务用车运行维护费支出16.52万元。主要用于招商引资接待客商及机关日常事务等所需的公务用车燃料费、维修费、过路过桥费、保险费等支出。</w:t>
      </w:r>
    </w:p>
    <w:p w:rsidR="002E7EC2" w:rsidRPr="002E7EC2" w:rsidRDefault="002E7EC2" w:rsidP="001D4F55">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3.公务接待费</w:t>
      </w:r>
    </w:p>
    <w:p w:rsidR="002E7EC2" w:rsidRPr="002E7EC2" w:rsidRDefault="002E7EC2" w:rsidP="00927DCA">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2016年公务接待费31.43万元。主要用于</w:t>
      </w:r>
      <w:r w:rsidR="00D52613">
        <w:rPr>
          <w:rFonts w:ascii="新宋体" w:eastAsia="新宋体" w:hAnsi="新宋体" w:hint="eastAsia"/>
          <w:sz w:val="24"/>
          <w:szCs w:val="24"/>
        </w:rPr>
        <w:t>接待</w:t>
      </w:r>
      <w:r w:rsidR="00D52613">
        <w:rPr>
          <w:rFonts w:ascii="新宋体" w:eastAsia="新宋体" w:hAnsi="新宋体"/>
          <w:sz w:val="24"/>
          <w:szCs w:val="24"/>
        </w:rPr>
        <w:t>客商用餐费支出。</w:t>
      </w:r>
      <w:r w:rsidR="00D52613">
        <w:rPr>
          <w:rFonts w:ascii="新宋体" w:eastAsia="新宋体" w:hAnsi="新宋体" w:hint="eastAsia"/>
          <w:sz w:val="24"/>
          <w:szCs w:val="24"/>
        </w:rPr>
        <w:t>国内公务接待</w:t>
      </w:r>
      <w:r w:rsidR="00D52613">
        <w:rPr>
          <w:rFonts w:ascii="新宋体" w:eastAsia="新宋体" w:hAnsi="新宋体"/>
          <w:sz w:val="24"/>
          <w:szCs w:val="24"/>
        </w:rPr>
        <w:t>332</w:t>
      </w:r>
      <w:r w:rsidR="00D52613">
        <w:rPr>
          <w:rFonts w:ascii="新宋体" w:eastAsia="新宋体" w:hAnsi="新宋体" w:hint="eastAsia"/>
          <w:sz w:val="24"/>
          <w:szCs w:val="24"/>
        </w:rPr>
        <w:t>批次,</w:t>
      </w:r>
      <w:r w:rsidR="00D52613">
        <w:rPr>
          <w:rFonts w:ascii="新宋体" w:eastAsia="新宋体" w:hAnsi="新宋体"/>
          <w:sz w:val="24"/>
          <w:szCs w:val="24"/>
        </w:rPr>
        <w:t>2663</w:t>
      </w:r>
      <w:r w:rsidR="00D52613">
        <w:rPr>
          <w:rFonts w:ascii="新宋体" w:eastAsia="新宋体" w:hAnsi="新宋体" w:hint="eastAsia"/>
          <w:sz w:val="24"/>
          <w:szCs w:val="24"/>
        </w:rPr>
        <w:t>人，共计支出31.43万元，具体</w:t>
      </w:r>
      <w:r w:rsidR="002A5D1F">
        <w:rPr>
          <w:rFonts w:ascii="新宋体" w:eastAsia="新宋体" w:hAnsi="新宋体"/>
          <w:sz w:val="24"/>
          <w:szCs w:val="24"/>
        </w:rPr>
        <w:t>内容包括接待</w:t>
      </w:r>
      <w:r w:rsidR="00D52613">
        <w:rPr>
          <w:rFonts w:ascii="新宋体" w:eastAsia="新宋体" w:hAnsi="新宋体"/>
          <w:sz w:val="24"/>
          <w:szCs w:val="24"/>
        </w:rPr>
        <w:t>客商到江油考察、洽谈项目</w:t>
      </w:r>
      <w:r w:rsidR="002A5D1F">
        <w:rPr>
          <w:rFonts w:ascii="新宋体" w:eastAsia="新宋体" w:hAnsi="新宋体" w:hint="eastAsia"/>
          <w:sz w:val="24"/>
          <w:szCs w:val="24"/>
        </w:rPr>
        <w:t>等</w:t>
      </w:r>
      <w:r w:rsidR="00D52613">
        <w:rPr>
          <w:rFonts w:ascii="新宋体" w:eastAsia="新宋体" w:hAnsi="新宋体"/>
          <w:sz w:val="24"/>
          <w:szCs w:val="24"/>
        </w:rPr>
        <w:t>接待费用支出。</w:t>
      </w:r>
    </w:p>
    <w:p w:rsidR="001830B1" w:rsidRPr="005670A6" w:rsidRDefault="001830B1" w:rsidP="000F730B">
      <w:pPr>
        <w:pStyle w:val="p0"/>
        <w:spacing w:line="360" w:lineRule="auto"/>
        <w:ind w:firstLineChars="200" w:firstLine="482"/>
        <w:rPr>
          <w:rFonts w:ascii="新宋体" w:eastAsia="新宋体" w:hAnsi="新宋体"/>
          <w:b/>
          <w:sz w:val="24"/>
          <w:szCs w:val="24"/>
        </w:rPr>
      </w:pPr>
      <w:r w:rsidRPr="005670A6">
        <w:rPr>
          <w:rFonts w:ascii="新宋体" w:eastAsia="新宋体" w:hAnsi="新宋体" w:hint="eastAsia"/>
          <w:b/>
          <w:sz w:val="24"/>
          <w:szCs w:val="24"/>
        </w:rPr>
        <w:t>八、政府性基金预算财政拨款支出情况</w:t>
      </w:r>
    </w:p>
    <w:p w:rsidR="001830B1" w:rsidRPr="005670A6" w:rsidRDefault="001830B1" w:rsidP="001D4F55">
      <w:pPr>
        <w:pStyle w:val="p0"/>
        <w:spacing w:line="360" w:lineRule="auto"/>
        <w:ind w:firstLineChars="200" w:firstLine="480"/>
        <w:rPr>
          <w:rFonts w:ascii="新宋体" w:eastAsia="新宋体" w:hAnsi="新宋体"/>
          <w:sz w:val="24"/>
          <w:szCs w:val="24"/>
        </w:rPr>
      </w:pPr>
      <w:r w:rsidRPr="005670A6">
        <w:rPr>
          <w:rFonts w:ascii="新宋体" w:eastAsia="新宋体" w:hAnsi="新宋体" w:hint="eastAsia"/>
          <w:sz w:val="24"/>
          <w:szCs w:val="24"/>
        </w:rPr>
        <w:t>市</w:t>
      </w:r>
      <w:r>
        <w:rPr>
          <w:rFonts w:ascii="新宋体" w:eastAsia="新宋体" w:hAnsi="新宋体" w:hint="eastAsia"/>
          <w:sz w:val="24"/>
          <w:szCs w:val="24"/>
        </w:rPr>
        <w:t>投资</w:t>
      </w:r>
      <w:r>
        <w:rPr>
          <w:rFonts w:ascii="新宋体" w:eastAsia="新宋体" w:hAnsi="新宋体"/>
          <w:sz w:val="24"/>
          <w:szCs w:val="24"/>
        </w:rPr>
        <w:t>促进局</w:t>
      </w:r>
      <w:r w:rsidRPr="005670A6">
        <w:rPr>
          <w:rFonts w:ascii="新宋体" w:eastAsia="新宋体" w:hAnsi="新宋体" w:hint="eastAsia"/>
          <w:sz w:val="24"/>
          <w:szCs w:val="24"/>
        </w:rPr>
        <w:t>2016年无政府性基金预算财政拨款支出。</w:t>
      </w:r>
    </w:p>
    <w:p w:rsidR="002E7EC2" w:rsidRPr="000F730B" w:rsidRDefault="002E7EC2" w:rsidP="001D4F55">
      <w:pPr>
        <w:snapToGrid/>
        <w:spacing w:after="0" w:line="360" w:lineRule="auto"/>
        <w:ind w:firstLineChars="200" w:firstLine="482"/>
        <w:jc w:val="both"/>
        <w:rPr>
          <w:rFonts w:ascii="新宋体" w:eastAsia="新宋体" w:hAnsi="新宋体"/>
          <w:b/>
          <w:sz w:val="24"/>
          <w:szCs w:val="24"/>
        </w:rPr>
      </w:pPr>
      <w:r w:rsidRPr="000F730B">
        <w:rPr>
          <w:rFonts w:ascii="新宋体" w:eastAsia="新宋体" w:hAnsi="新宋体" w:hint="eastAsia"/>
          <w:b/>
          <w:sz w:val="24"/>
          <w:szCs w:val="24"/>
        </w:rPr>
        <w:t>九、其他重要事项的情况说明</w:t>
      </w:r>
    </w:p>
    <w:p w:rsidR="002E7EC2" w:rsidRPr="000F730B" w:rsidRDefault="002E7EC2" w:rsidP="001D4F55">
      <w:pPr>
        <w:snapToGrid/>
        <w:spacing w:after="0" w:line="360" w:lineRule="auto"/>
        <w:ind w:firstLineChars="200" w:firstLine="482"/>
        <w:jc w:val="both"/>
        <w:rPr>
          <w:rFonts w:ascii="新宋体" w:eastAsia="新宋体" w:hAnsi="新宋体"/>
          <w:b/>
          <w:sz w:val="24"/>
          <w:szCs w:val="24"/>
        </w:rPr>
      </w:pPr>
      <w:r w:rsidRPr="000F730B">
        <w:rPr>
          <w:rFonts w:ascii="新宋体" w:eastAsia="新宋体" w:hAnsi="新宋体" w:hint="eastAsia"/>
          <w:b/>
          <w:sz w:val="24"/>
          <w:szCs w:val="24"/>
        </w:rPr>
        <w:t>（一）机关运行经费支出情况</w:t>
      </w:r>
    </w:p>
    <w:p w:rsidR="002E7EC2" w:rsidRPr="002E7EC2" w:rsidRDefault="002E7EC2" w:rsidP="001D4F55">
      <w:pPr>
        <w:snapToGrid/>
        <w:spacing w:after="0" w:line="360" w:lineRule="auto"/>
        <w:ind w:firstLineChars="200" w:firstLine="480"/>
        <w:jc w:val="both"/>
        <w:rPr>
          <w:rFonts w:ascii="新宋体" w:eastAsia="新宋体" w:hAnsi="新宋体"/>
          <w:sz w:val="24"/>
          <w:szCs w:val="24"/>
        </w:rPr>
      </w:pPr>
      <w:r w:rsidRPr="002E7EC2">
        <w:rPr>
          <w:rFonts w:ascii="新宋体" w:eastAsia="新宋体" w:hAnsi="新宋体" w:hint="eastAsia"/>
          <w:sz w:val="24"/>
          <w:szCs w:val="24"/>
        </w:rPr>
        <w:t>2016年度，</w:t>
      </w:r>
      <w:r w:rsidR="001830B1">
        <w:rPr>
          <w:rFonts w:ascii="新宋体" w:eastAsia="新宋体" w:hAnsi="新宋体" w:hint="eastAsia"/>
          <w:sz w:val="24"/>
          <w:szCs w:val="24"/>
        </w:rPr>
        <w:t>投资</w:t>
      </w:r>
      <w:r w:rsidR="001830B1">
        <w:rPr>
          <w:rFonts w:ascii="新宋体" w:eastAsia="新宋体" w:hAnsi="新宋体"/>
          <w:sz w:val="24"/>
          <w:szCs w:val="24"/>
        </w:rPr>
        <w:t>促进局</w:t>
      </w:r>
      <w:r w:rsidRPr="002E7EC2">
        <w:rPr>
          <w:rFonts w:ascii="新宋体" w:eastAsia="新宋体" w:hAnsi="新宋体" w:hint="eastAsia"/>
          <w:sz w:val="24"/>
          <w:szCs w:val="24"/>
        </w:rPr>
        <w:t>机关运行经费支出59.81万元，比2015年增加18.78万元，增长</w:t>
      </w:r>
      <w:r w:rsidR="001830B1">
        <w:rPr>
          <w:rFonts w:ascii="新宋体" w:eastAsia="新宋体" w:hAnsi="新宋体"/>
          <w:sz w:val="24"/>
          <w:szCs w:val="24"/>
        </w:rPr>
        <w:t>45.78%。</w:t>
      </w:r>
    </w:p>
    <w:p w:rsidR="002E7EC2" w:rsidRPr="000F730B" w:rsidRDefault="002E7EC2" w:rsidP="000F730B">
      <w:pPr>
        <w:snapToGrid/>
        <w:spacing w:after="0" w:line="360" w:lineRule="auto"/>
        <w:ind w:firstLineChars="200" w:firstLine="482"/>
        <w:jc w:val="both"/>
        <w:rPr>
          <w:rFonts w:ascii="新宋体" w:eastAsia="新宋体" w:hAnsi="新宋体"/>
          <w:b/>
          <w:sz w:val="24"/>
          <w:szCs w:val="24"/>
        </w:rPr>
      </w:pPr>
      <w:r w:rsidRPr="000F730B">
        <w:rPr>
          <w:rFonts w:ascii="新宋体" w:eastAsia="新宋体" w:hAnsi="新宋体" w:hint="eastAsia"/>
          <w:b/>
          <w:sz w:val="24"/>
          <w:szCs w:val="24"/>
        </w:rPr>
        <w:t>（二）政府采购支出情况</w:t>
      </w:r>
    </w:p>
    <w:p w:rsidR="001830B1" w:rsidRDefault="001830B1" w:rsidP="001D4F55">
      <w:pPr>
        <w:pStyle w:val="p0"/>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2016年度，市</w:t>
      </w:r>
      <w:r w:rsidR="000F730B">
        <w:rPr>
          <w:rFonts w:ascii="新宋体" w:eastAsia="新宋体" w:hAnsi="新宋体" w:hint="eastAsia"/>
          <w:sz w:val="24"/>
          <w:szCs w:val="24"/>
        </w:rPr>
        <w:t>投资</w:t>
      </w:r>
      <w:r w:rsidR="000F730B">
        <w:rPr>
          <w:rFonts w:ascii="新宋体" w:eastAsia="新宋体" w:hAnsi="新宋体"/>
          <w:sz w:val="24"/>
          <w:szCs w:val="24"/>
        </w:rPr>
        <w:t>促进局</w:t>
      </w:r>
      <w:r>
        <w:rPr>
          <w:rFonts w:ascii="新宋体" w:eastAsia="新宋体" w:hAnsi="新宋体" w:hint="eastAsia"/>
          <w:sz w:val="24"/>
          <w:szCs w:val="24"/>
        </w:rPr>
        <w:t>机关无政府采购支出。</w:t>
      </w:r>
    </w:p>
    <w:p w:rsidR="002E7EC2" w:rsidRPr="000F730B" w:rsidRDefault="002E7EC2" w:rsidP="000F730B">
      <w:pPr>
        <w:snapToGrid/>
        <w:spacing w:after="0" w:line="360" w:lineRule="auto"/>
        <w:ind w:firstLineChars="200" w:firstLine="482"/>
        <w:jc w:val="both"/>
        <w:rPr>
          <w:rFonts w:ascii="新宋体" w:eastAsia="新宋体" w:hAnsi="新宋体"/>
          <w:b/>
          <w:sz w:val="24"/>
          <w:szCs w:val="24"/>
        </w:rPr>
      </w:pPr>
      <w:r w:rsidRPr="000F730B">
        <w:rPr>
          <w:rFonts w:ascii="新宋体" w:eastAsia="新宋体" w:hAnsi="新宋体" w:hint="eastAsia"/>
          <w:b/>
          <w:sz w:val="24"/>
          <w:szCs w:val="24"/>
        </w:rPr>
        <w:t>（三）国有资产占有使用情况</w:t>
      </w:r>
    </w:p>
    <w:p w:rsidR="00767354" w:rsidRDefault="00B54FF4" w:rsidP="001D4F55">
      <w:pPr>
        <w:pStyle w:val="p0"/>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截至</w:t>
      </w:r>
      <w:r w:rsidR="002E7EC2" w:rsidRPr="002E7EC2">
        <w:rPr>
          <w:rFonts w:ascii="新宋体" w:eastAsia="新宋体" w:hAnsi="新宋体" w:hint="eastAsia"/>
          <w:sz w:val="24"/>
          <w:szCs w:val="24"/>
        </w:rPr>
        <w:t>2016年12月31</w:t>
      </w:r>
      <w:r w:rsidR="00767354">
        <w:rPr>
          <w:rFonts w:ascii="新宋体" w:eastAsia="新宋体" w:hAnsi="新宋体" w:hint="eastAsia"/>
          <w:sz w:val="24"/>
          <w:szCs w:val="24"/>
        </w:rPr>
        <w:t>日，</w:t>
      </w:r>
      <w:r w:rsidR="00767354">
        <w:rPr>
          <w:rFonts w:ascii="新宋体" w:eastAsia="新宋体" w:hAnsi="新宋体"/>
          <w:sz w:val="24"/>
          <w:szCs w:val="24"/>
        </w:rPr>
        <w:t>市投资促进局</w:t>
      </w:r>
      <w:r w:rsidR="00CC5B7F">
        <w:rPr>
          <w:rFonts w:ascii="新宋体" w:eastAsia="新宋体" w:hAnsi="新宋体" w:hint="eastAsia"/>
          <w:sz w:val="24"/>
          <w:szCs w:val="24"/>
        </w:rPr>
        <w:t>共</w:t>
      </w:r>
      <w:r w:rsidR="002E7EC2" w:rsidRPr="002E7EC2">
        <w:rPr>
          <w:rFonts w:ascii="新宋体" w:eastAsia="新宋体" w:hAnsi="新宋体" w:hint="eastAsia"/>
          <w:sz w:val="24"/>
          <w:szCs w:val="24"/>
        </w:rPr>
        <w:t>有车辆</w:t>
      </w:r>
      <w:r w:rsidR="00767354">
        <w:rPr>
          <w:rFonts w:ascii="新宋体" w:eastAsia="新宋体" w:hAnsi="新宋体"/>
          <w:sz w:val="24"/>
          <w:szCs w:val="24"/>
        </w:rPr>
        <w:t>5</w:t>
      </w:r>
      <w:r w:rsidR="00767354">
        <w:rPr>
          <w:rFonts w:ascii="新宋体" w:eastAsia="新宋体" w:hAnsi="新宋体" w:hint="eastAsia"/>
          <w:sz w:val="24"/>
          <w:szCs w:val="24"/>
        </w:rPr>
        <w:t>辆，其中：</w:t>
      </w:r>
      <w:r w:rsidR="002E7EC2" w:rsidRPr="002E7EC2">
        <w:rPr>
          <w:rFonts w:ascii="新宋体" w:eastAsia="新宋体" w:hAnsi="新宋体" w:hint="eastAsia"/>
          <w:sz w:val="24"/>
          <w:szCs w:val="24"/>
        </w:rPr>
        <w:t>一般公务用车</w:t>
      </w:r>
      <w:r w:rsidR="00767354">
        <w:rPr>
          <w:rFonts w:ascii="新宋体" w:eastAsia="新宋体" w:hAnsi="新宋体"/>
          <w:sz w:val="24"/>
          <w:szCs w:val="24"/>
        </w:rPr>
        <w:t>5</w:t>
      </w:r>
      <w:r w:rsidR="002E7EC2" w:rsidRPr="002E7EC2">
        <w:rPr>
          <w:rFonts w:ascii="新宋体" w:eastAsia="新宋体" w:hAnsi="新宋体" w:hint="eastAsia"/>
          <w:sz w:val="24"/>
          <w:szCs w:val="24"/>
        </w:rPr>
        <w:t>辆；</w:t>
      </w:r>
      <w:r w:rsidR="00767354">
        <w:rPr>
          <w:rFonts w:ascii="新宋体" w:eastAsia="新宋体" w:hAnsi="新宋体" w:hint="eastAsia"/>
          <w:sz w:val="24"/>
          <w:szCs w:val="24"/>
        </w:rPr>
        <w:t>无单价50万元以上通用设备，无单价100万元以上专用设备。</w:t>
      </w:r>
    </w:p>
    <w:p w:rsidR="002E7EC2" w:rsidRPr="000F730B" w:rsidRDefault="002E7EC2" w:rsidP="000F730B">
      <w:pPr>
        <w:snapToGrid/>
        <w:spacing w:after="0" w:line="360" w:lineRule="auto"/>
        <w:ind w:firstLineChars="200" w:firstLine="482"/>
        <w:jc w:val="both"/>
        <w:rPr>
          <w:rFonts w:ascii="新宋体" w:eastAsia="新宋体" w:hAnsi="新宋体"/>
          <w:b/>
          <w:sz w:val="24"/>
          <w:szCs w:val="24"/>
        </w:rPr>
      </w:pPr>
      <w:r w:rsidRPr="000F730B">
        <w:rPr>
          <w:rFonts w:ascii="新宋体" w:eastAsia="新宋体" w:hAnsi="新宋体" w:hint="eastAsia"/>
          <w:b/>
          <w:sz w:val="24"/>
          <w:szCs w:val="24"/>
        </w:rPr>
        <w:t>（四）预算绩效情况</w:t>
      </w:r>
    </w:p>
    <w:p w:rsidR="00767354" w:rsidRDefault="00767354" w:rsidP="001D4F55">
      <w:pPr>
        <w:pStyle w:val="p0"/>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按照预算绩效管理要求，本部门对2016年一般公共预算项目支出开展了绩效目标管理，共编制绩效目标</w:t>
      </w:r>
      <w:r>
        <w:rPr>
          <w:rFonts w:ascii="新宋体" w:eastAsia="新宋体" w:hAnsi="新宋体"/>
          <w:sz w:val="24"/>
          <w:szCs w:val="24"/>
        </w:rPr>
        <w:t>8</w:t>
      </w:r>
      <w:r>
        <w:rPr>
          <w:rFonts w:ascii="新宋体" w:eastAsia="新宋体" w:hAnsi="新宋体" w:hint="eastAsia"/>
          <w:sz w:val="24"/>
          <w:szCs w:val="24"/>
        </w:rPr>
        <w:t>个，涉及财政资金</w:t>
      </w:r>
      <w:r>
        <w:rPr>
          <w:rFonts w:ascii="新宋体" w:eastAsia="新宋体" w:hAnsi="新宋体"/>
          <w:sz w:val="24"/>
          <w:szCs w:val="24"/>
        </w:rPr>
        <w:t>572</w:t>
      </w:r>
      <w:r>
        <w:rPr>
          <w:rFonts w:ascii="新宋体" w:eastAsia="新宋体" w:hAnsi="新宋体" w:hint="eastAsia"/>
          <w:sz w:val="24"/>
          <w:szCs w:val="24"/>
        </w:rPr>
        <w:t>万元，覆盖率达到100%。</w:t>
      </w:r>
    </w:p>
    <w:p w:rsidR="002E7EC2" w:rsidRPr="000F730B" w:rsidRDefault="002E7EC2" w:rsidP="000F730B">
      <w:pPr>
        <w:snapToGrid/>
        <w:spacing w:after="0" w:line="360" w:lineRule="auto"/>
        <w:ind w:firstLineChars="200" w:firstLine="482"/>
        <w:jc w:val="both"/>
        <w:rPr>
          <w:rFonts w:ascii="新宋体" w:eastAsia="新宋体" w:hAnsi="新宋体"/>
          <w:b/>
          <w:sz w:val="24"/>
          <w:szCs w:val="24"/>
        </w:rPr>
      </w:pPr>
      <w:r w:rsidRPr="000F730B">
        <w:rPr>
          <w:rFonts w:ascii="新宋体" w:eastAsia="新宋体" w:hAnsi="新宋体" w:hint="eastAsia"/>
          <w:b/>
          <w:sz w:val="24"/>
          <w:szCs w:val="24"/>
        </w:rPr>
        <w:lastRenderedPageBreak/>
        <w:t>十、名词解释</w:t>
      </w:r>
    </w:p>
    <w:p w:rsidR="00767354" w:rsidRDefault="000F730B" w:rsidP="000F730B">
      <w:pPr>
        <w:snapToGrid/>
        <w:spacing w:after="0" w:line="360" w:lineRule="auto"/>
        <w:ind w:firstLineChars="200" w:firstLine="480"/>
        <w:jc w:val="both"/>
        <w:rPr>
          <w:rFonts w:ascii="新宋体" w:eastAsia="新宋体" w:hAnsi="新宋体"/>
          <w:sz w:val="24"/>
          <w:szCs w:val="24"/>
        </w:rPr>
      </w:pPr>
      <w:r>
        <w:rPr>
          <w:rFonts w:ascii="新宋体" w:eastAsia="新宋体" w:hAnsi="新宋体" w:hint="eastAsia"/>
          <w:sz w:val="24"/>
          <w:szCs w:val="24"/>
        </w:rPr>
        <w:t>1、</w:t>
      </w:r>
      <w:r w:rsidR="002E7EC2" w:rsidRPr="002E7EC2">
        <w:rPr>
          <w:rFonts w:ascii="新宋体" w:eastAsia="新宋体" w:hAnsi="新宋体" w:hint="eastAsia"/>
          <w:sz w:val="24"/>
          <w:szCs w:val="24"/>
        </w:rPr>
        <w:t>财政拨款收入：</w:t>
      </w:r>
      <w:r w:rsidR="00767354">
        <w:rPr>
          <w:rFonts w:ascii="新宋体" w:eastAsia="新宋体" w:hAnsi="新宋体" w:hint="eastAsia"/>
          <w:sz w:val="24"/>
          <w:szCs w:val="24"/>
        </w:rPr>
        <w:t>指江油市本级财政当年拨付的资金。</w:t>
      </w:r>
    </w:p>
    <w:p w:rsidR="00767354" w:rsidRDefault="00767354" w:rsidP="001D4F55">
      <w:pPr>
        <w:pStyle w:val="p0"/>
        <w:spacing w:line="360" w:lineRule="auto"/>
        <w:ind w:firstLineChars="200" w:firstLine="480"/>
        <w:rPr>
          <w:rFonts w:ascii="新宋体" w:eastAsia="新宋体" w:hAnsi="新宋体"/>
          <w:sz w:val="24"/>
          <w:szCs w:val="24"/>
        </w:rPr>
      </w:pPr>
      <w:r>
        <w:rPr>
          <w:rFonts w:ascii="新宋体" w:eastAsia="新宋体" w:hAnsi="新宋体"/>
          <w:sz w:val="24"/>
          <w:szCs w:val="24"/>
        </w:rPr>
        <w:t>2</w:t>
      </w:r>
      <w:r w:rsidR="000F730B">
        <w:rPr>
          <w:rFonts w:ascii="新宋体" w:eastAsia="新宋体" w:hAnsi="新宋体" w:hint="eastAsia"/>
          <w:sz w:val="24"/>
          <w:szCs w:val="24"/>
        </w:rPr>
        <w:t>、</w:t>
      </w:r>
      <w:r w:rsidR="002E7EC2" w:rsidRPr="002E7EC2">
        <w:rPr>
          <w:rFonts w:ascii="新宋体" w:eastAsia="新宋体" w:hAnsi="新宋体" w:hint="eastAsia"/>
          <w:sz w:val="24"/>
          <w:szCs w:val="24"/>
        </w:rPr>
        <w:t>年初结转和结余：</w:t>
      </w:r>
      <w:r>
        <w:rPr>
          <w:rFonts w:ascii="新宋体" w:eastAsia="新宋体" w:hAnsi="新宋体" w:hint="eastAsia"/>
          <w:sz w:val="24"/>
          <w:szCs w:val="24"/>
        </w:rPr>
        <w:t>指以前年度尚未完成，结转到本年按有关规定继续使用的资金。</w:t>
      </w:r>
    </w:p>
    <w:p w:rsidR="00767354" w:rsidRDefault="000F730B" w:rsidP="001D4F55">
      <w:pPr>
        <w:snapToGrid/>
        <w:spacing w:after="0" w:line="360" w:lineRule="auto"/>
        <w:ind w:firstLineChars="200" w:firstLine="480"/>
        <w:jc w:val="both"/>
        <w:rPr>
          <w:rFonts w:ascii="新宋体" w:eastAsia="新宋体" w:hAnsi="新宋体" w:cs="新宋体"/>
          <w:sz w:val="24"/>
        </w:rPr>
      </w:pPr>
      <w:r>
        <w:rPr>
          <w:rFonts w:ascii="新宋体" w:eastAsia="新宋体" w:hAnsi="新宋体"/>
          <w:sz w:val="24"/>
          <w:szCs w:val="24"/>
        </w:rPr>
        <w:t>3</w:t>
      </w:r>
      <w:r>
        <w:rPr>
          <w:rFonts w:ascii="新宋体" w:eastAsia="新宋体" w:hAnsi="新宋体" w:hint="eastAsia"/>
          <w:sz w:val="24"/>
          <w:szCs w:val="24"/>
        </w:rPr>
        <w:t>、</w:t>
      </w:r>
      <w:r w:rsidR="00767354">
        <w:rPr>
          <w:rFonts w:ascii="新宋体" w:eastAsia="新宋体" w:hAnsi="新宋体" w:hint="eastAsia"/>
          <w:sz w:val="24"/>
          <w:szCs w:val="24"/>
        </w:rPr>
        <w:t>一般公共服务（类）</w:t>
      </w:r>
      <w:r w:rsidR="00767354">
        <w:rPr>
          <w:rFonts w:ascii="新宋体" w:eastAsia="新宋体" w:hAnsi="新宋体"/>
          <w:sz w:val="24"/>
          <w:szCs w:val="24"/>
        </w:rPr>
        <w:t>商贸事务</w:t>
      </w:r>
      <w:r w:rsidR="00767354">
        <w:rPr>
          <w:rFonts w:ascii="新宋体" w:eastAsia="新宋体" w:hAnsi="新宋体" w:hint="eastAsia"/>
          <w:sz w:val="24"/>
          <w:szCs w:val="24"/>
        </w:rPr>
        <w:t>（款）</w:t>
      </w:r>
      <w:r w:rsidR="00767354">
        <w:rPr>
          <w:rFonts w:ascii="新宋体" w:eastAsia="新宋体" w:hAnsi="新宋体"/>
          <w:sz w:val="24"/>
          <w:szCs w:val="24"/>
        </w:rPr>
        <w:t>行政运行</w:t>
      </w:r>
      <w:r w:rsidR="002E7EC2" w:rsidRPr="002E7EC2">
        <w:rPr>
          <w:rFonts w:ascii="新宋体" w:eastAsia="新宋体" w:hAnsi="新宋体" w:hint="eastAsia"/>
          <w:sz w:val="24"/>
          <w:szCs w:val="24"/>
        </w:rPr>
        <w:t>（项）：</w:t>
      </w:r>
      <w:proofErr w:type="gramStart"/>
      <w:r w:rsidR="00767354">
        <w:rPr>
          <w:rFonts w:ascii="新宋体" w:eastAsia="新宋体" w:hAnsi="新宋体" w:cs="新宋体" w:hint="eastAsia"/>
          <w:sz w:val="24"/>
        </w:rPr>
        <w:t>指局</w:t>
      </w:r>
      <w:r w:rsidR="00767354">
        <w:rPr>
          <w:rFonts w:ascii="新宋体" w:eastAsia="新宋体" w:hAnsi="新宋体" w:cs="新宋体"/>
          <w:sz w:val="24"/>
        </w:rPr>
        <w:t>机关</w:t>
      </w:r>
      <w:proofErr w:type="gramEnd"/>
      <w:r w:rsidR="00767354">
        <w:rPr>
          <w:rFonts w:ascii="新宋体" w:eastAsia="新宋体" w:hAnsi="新宋体" w:cs="新宋体" w:hint="eastAsia"/>
          <w:sz w:val="24"/>
        </w:rPr>
        <w:t>用于保障机构正常运行、开展日常工作的基本支出。</w:t>
      </w:r>
    </w:p>
    <w:p w:rsidR="00B969BE" w:rsidRDefault="00B969BE" w:rsidP="001D4F55">
      <w:pPr>
        <w:snapToGrid/>
        <w:spacing w:after="0" w:line="360" w:lineRule="auto"/>
        <w:ind w:firstLineChars="200" w:firstLine="480"/>
        <w:jc w:val="both"/>
        <w:rPr>
          <w:rFonts w:ascii="新宋体" w:eastAsia="新宋体" w:hAnsi="新宋体" w:cs="新宋体"/>
          <w:sz w:val="24"/>
        </w:rPr>
      </w:pPr>
      <w:r w:rsidRPr="00B969BE">
        <w:rPr>
          <w:rFonts w:ascii="新宋体" w:eastAsia="新宋体" w:hAnsi="新宋体" w:hint="eastAsia"/>
          <w:sz w:val="24"/>
          <w:szCs w:val="24"/>
        </w:rPr>
        <w:t xml:space="preserve"> </w:t>
      </w:r>
      <w:r w:rsidR="000F730B">
        <w:rPr>
          <w:rFonts w:ascii="新宋体" w:eastAsia="新宋体" w:hAnsi="新宋体" w:hint="eastAsia"/>
          <w:sz w:val="24"/>
          <w:szCs w:val="24"/>
        </w:rPr>
        <w:t>4、</w:t>
      </w:r>
      <w:r>
        <w:rPr>
          <w:rFonts w:ascii="新宋体" w:eastAsia="新宋体" w:hAnsi="新宋体" w:hint="eastAsia"/>
          <w:sz w:val="24"/>
          <w:szCs w:val="24"/>
        </w:rPr>
        <w:t>一般公共服务（类）</w:t>
      </w:r>
      <w:r>
        <w:rPr>
          <w:rFonts w:ascii="新宋体" w:eastAsia="新宋体" w:hAnsi="新宋体"/>
          <w:sz w:val="24"/>
          <w:szCs w:val="24"/>
        </w:rPr>
        <w:t>商贸事务</w:t>
      </w:r>
      <w:r>
        <w:rPr>
          <w:rFonts w:ascii="新宋体" w:eastAsia="新宋体" w:hAnsi="新宋体" w:hint="eastAsia"/>
          <w:sz w:val="24"/>
          <w:szCs w:val="24"/>
        </w:rPr>
        <w:t>（款）一般</w:t>
      </w:r>
      <w:r>
        <w:rPr>
          <w:rFonts w:ascii="新宋体" w:eastAsia="新宋体" w:hAnsi="新宋体"/>
          <w:sz w:val="24"/>
          <w:szCs w:val="24"/>
        </w:rPr>
        <w:t>行政</w:t>
      </w:r>
      <w:r>
        <w:rPr>
          <w:rFonts w:ascii="新宋体" w:eastAsia="新宋体" w:hAnsi="新宋体" w:hint="eastAsia"/>
          <w:sz w:val="24"/>
          <w:szCs w:val="24"/>
        </w:rPr>
        <w:t>管理事务</w:t>
      </w:r>
      <w:r w:rsidRPr="002E7EC2">
        <w:rPr>
          <w:rFonts w:ascii="新宋体" w:eastAsia="新宋体" w:hAnsi="新宋体" w:hint="eastAsia"/>
          <w:sz w:val="24"/>
          <w:szCs w:val="24"/>
        </w:rPr>
        <w:t>（项）：</w:t>
      </w:r>
      <w:proofErr w:type="gramStart"/>
      <w:r>
        <w:rPr>
          <w:rFonts w:ascii="新宋体" w:eastAsia="新宋体" w:hAnsi="新宋体" w:cs="新宋体" w:hint="eastAsia"/>
          <w:sz w:val="24"/>
        </w:rPr>
        <w:t>指局</w:t>
      </w:r>
      <w:r>
        <w:rPr>
          <w:rFonts w:ascii="新宋体" w:eastAsia="新宋体" w:hAnsi="新宋体" w:cs="新宋体"/>
          <w:sz w:val="24"/>
        </w:rPr>
        <w:t>机关</w:t>
      </w:r>
      <w:proofErr w:type="gramEnd"/>
      <w:r>
        <w:rPr>
          <w:rFonts w:ascii="新宋体" w:eastAsia="新宋体" w:hAnsi="新宋体" w:cs="新宋体" w:hint="eastAsia"/>
          <w:sz w:val="24"/>
        </w:rPr>
        <w:t>用于联系村</w:t>
      </w:r>
      <w:r>
        <w:rPr>
          <w:rFonts w:ascii="新宋体" w:eastAsia="新宋体" w:hAnsi="新宋体" w:cs="新宋体"/>
          <w:sz w:val="24"/>
        </w:rPr>
        <w:t>、社区</w:t>
      </w:r>
      <w:r>
        <w:rPr>
          <w:rFonts w:ascii="新宋体" w:eastAsia="新宋体" w:hAnsi="新宋体" w:cs="新宋体" w:hint="eastAsia"/>
          <w:sz w:val="24"/>
        </w:rPr>
        <w:t>帮扶</w:t>
      </w:r>
      <w:r>
        <w:rPr>
          <w:rFonts w:ascii="新宋体" w:eastAsia="新宋体" w:hAnsi="新宋体" w:cs="新宋体"/>
          <w:sz w:val="24"/>
        </w:rPr>
        <w:t>资金</w:t>
      </w:r>
      <w:r>
        <w:rPr>
          <w:rFonts w:ascii="新宋体" w:eastAsia="新宋体" w:hAnsi="新宋体" w:cs="新宋体" w:hint="eastAsia"/>
          <w:sz w:val="24"/>
        </w:rPr>
        <w:t>项目</w:t>
      </w:r>
      <w:r>
        <w:rPr>
          <w:rFonts w:ascii="新宋体" w:eastAsia="新宋体" w:hAnsi="新宋体" w:cs="新宋体"/>
          <w:sz w:val="24"/>
        </w:rPr>
        <w:t>支出</w:t>
      </w:r>
      <w:r>
        <w:rPr>
          <w:rFonts w:ascii="新宋体" w:eastAsia="新宋体" w:hAnsi="新宋体" w:cs="新宋体" w:hint="eastAsia"/>
          <w:sz w:val="24"/>
        </w:rPr>
        <w:t>。</w:t>
      </w:r>
    </w:p>
    <w:p w:rsidR="00B969BE" w:rsidRDefault="000F730B" w:rsidP="000F730B">
      <w:pPr>
        <w:snapToGrid/>
        <w:spacing w:after="0" w:line="360" w:lineRule="auto"/>
        <w:ind w:firstLineChars="250" w:firstLine="600"/>
        <w:jc w:val="both"/>
        <w:rPr>
          <w:rFonts w:ascii="新宋体" w:eastAsia="新宋体" w:hAnsi="新宋体" w:cs="新宋体"/>
          <w:sz w:val="24"/>
        </w:rPr>
      </w:pPr>
      <w:r>
        <w:rPr>
          <w:rFonts w:ascii="新宋体" w:eastAsia="新宋体" w:hAnsi="新宋体" w:hint="eastAsia"/>
          <w:sz w:val="24"/>
          <w:szCs w:val="24"/>
        </w:rPr>
        <w:t>5、</w:t>
      </w:r>
      <w:r w:rsidR="00B969BE">
        <w:rPr>
          <w:rFonts w:ascii="新宋体" w:eastAsia="新宋体" w:hAnsi="新宋体" w:hint="eastAsia"/>
          <w:sz w:val="24"/>
          <w:szCs w:val="24"/>
        </w:rPr>
        <w:t>一般公共服务（类）</w:t>
      </w:r>
      <w:r w:rsidR="00B969BE">
        <w:rPr>
          <w:rFonts w:ascii="新宋体" w:eastAsia="新宋体" w:hAnsi="新宋体"/>
          <w:sz w:val="24"/>
          <w:szCs w:val="24"/>
        </w:rPr>
        <w:t>商贸事务</w:t>
      </w:r>
      <w:r w:rsidR="00B969BE">
        <w:rPr>
          <w:rFonts w:ascii="新宋体" w:eastAsia="新宋体" w:hAnsi="新宋体" w:hint="eastAsia"/>
          <w:sz w:val="24"/>
          <w:szCs w:val="24"/>
        </w:rPr>
        <w:t>（款）招商引资</w:t>
      </w:r>
      <w:r w:rsidR="00B969BE" w:rsidRPr="002E7EC2">
        <w:rPr>
          <w:rFonts w:ascii="新宋体" w:eastAsia="新宋体" w:hAnsi="新宋体" w:hint="eastAsia"/>
          <w:sz w:val="24"/>
          <w:szCs w:val="24"/>
        </w:rPr>
        <w:t>（项）：</w:t>
      </w:r>
      <w:proofErr w:type="gramStart"/>
      <w:r w:rsidR="00B969BE">
        <w:rPr>
          <w:rFonts w:ascii="新宋体" w:eastAsia="新宋体" w:hAnsi="新宋体" w:cs="新宋体" w:hint="eastAsia"/>
          <w:sz w:val="24"/>
        </w:rPr>
        <w:t>指局</w:t>
      </w:r>
      <w:r w:rsidR="00B969BE">
        <w:rPr>
          <w:rFonts w:ascii="新宋体" w:eastAsia="新宋体" w:hAnsi="新宋体" w:cs="新宋体"/>
          <w:sz w:val="24"/>
        </w:rPr>
        <w:t>机关</w:t>
      </w:r>
      <w:proofErr w:type="gramEnd"/>
      <w:r w:rsidR="00B969BE">
        <w:rPr>
          <w:rFonts w:ascii="新宋体" w:eastAsia="新宋体" w:hAnsi="新宋体" w:cs="新宋体" w:hint="eastAsia"/>
          <w:sz w:val="24"/>
        </w:rPr>
        <w:t>用于招商引资接待</w:t>
      </w:r>
      <w:r w:rsidR="00B969BE">
        <w:rPr>
          <w:rFonts w:ascii="新宋体" w:eastAsia="新宋体" w:hAnsi="新宋体" w:cs="新宋体"/>
          <w:sz w:val="24"/>
        </w:rPr>
        <w:t>客商费用支出、驻外人员差旅费支出、</w:t>
      </w:r>
      <w:r w:rsidR="00B969BE">
        <w:rPr>
          <w:rFonts w:ascii="新宋体" w:eastAsia="新宋体" w:hAnsi="新宋体" w:cs="新宋体" w:hint="eastAsia"/>
          <w:sz w:val="24"/>
        </w:rPr>
        <w:t>市级</w:t>
      </w:r>
      <w:r w:rsidR="00B969BE">
        <w:rPr>
          <w:rFonts w:ascii="新宋体" w:eastAsia="新宋体" w:hAnsi="新宋体" w:cs="新宋体"/>
          <w:sz w:val="24"/>
        </w:rPr>
        <w:t>领导外出洽谈项目差旅费支出、</w:t>
      </w:r>
      <w:r w:rsidR="00B969BE">
        <w:rPr>
          <w:rFonts w:ascii="新宋体" w:eastAsia="新宋体" w:hAnsi="新宋体" w:cs="新宋体" w:hint="eastAsia"/>
          <w:sz w:val="24"/>
        </w:rPr>
        <w:t>招商</w:t>
      </w:r>
      <w:r w:rsidR="00B969BE">
        <w:rPr>
          <w:rFonts w:ascii="新宋体" w:eastAsia="新宋体" w:hAnsi="新宋体" w:cs="新宋体"/>
          <w:sz w:val="24"/>
        </w:rPr>
        <w:t>引资战略合作经费支出、举办招商引资推介会</w:t>
      </w:r>
      <w:r w:rsidR="00B969BE">
        <w:rPr>
          <w:rFonts w:ascii="新宋体" w:eastAsia="新宋体" w:hAnsi="新宋体" w:cs="新宋体" w:hint="eastAsia"/>
          <w:sz w:val="24"/>
        </w:rPr>
        <w:t>等</w:t>
      </w:r>
      <w:r w:rsidR="00B969BE">
        <w:rPr>
          <w:rFonts w:ascii="新宋体" w:eastAsia="新宋体" w:hAnsi="新宋体" w:cs="新宋体"/>
          <w:sz w:val="24"/>
        </w:rPr>
        <w:t>支出</w:t>
      </w:r>
      <w:r w:rsidR="00B969BE">
        <w:rPr>
          <w:rFonts w:ascii="新宋体" w:eastAsia="新宋体" w:hAnsi="新宋体" w:cs="新宋体" w:hint="eastAsia"/>
          <w:sz w:val="24"/>
        </w:rPr>
        <w:t>。</w:t>
      </w:r>
    </w:p>
    <w:p w:rsidR="00B969BE" w:rsidRDefault="000F730B" w:rsidP="000F730B">
      <w:pPr>
        <w:snapToGrid/>
        <w:spacing w:after="0" w:line="360" w:lineRule="auto"/>
        <w:ind w:firstLineChars="200" w:firstLine="480"/>
        <w:jc w:val="both"/>
        <w:rPr>
          <w:rFonts w:ascii="新宋体" w:eastAsia="新宋体" w:hAnsi="新宋体" w:cs="新宋体"/>
          <w:sz w:val="24"/>
        </w:rPr>
      </w:pPr>
      <w:r>
        <w:rPr>
          <w:rFonts w:ascii="新宋体" w:eastAsia="新宋体" w:hAnsi="新宋体"/>
          <w:sz w:val="24"/>
          <w:szCs w:val="24"/>
        </w:rPr>
        <w:t>6</w:t>
      </w:r>
      <w:r>
        <w:rPr>
          <w:rFonts w:ascii="新宋体" w:eastAsia="新宋体" w:hAnsi="新宋体" w:hint="eastAsia"/>
          <w:sz w:val="24"/>
          <w:szCs w:val="24"/>
        </w:rPr>
        <w:t>、</w:t>
      </w:r>
      <w:r w:rsidR="00B969BE">
        <w:rPr>
          <w:rFonts w:ascii="新宋体" w:eastAsia="新宋体" w:hAnsi="新宋体" w:hint="eastAsia"/>
          <w:sz w:val="24"/>
          <w:szCs w:val="24"/>
        </w:rPr>
        <w:t>一般公共服务（类）</w:t>
      </w:r>
      <w:r w:rsidR="00B969BE">
        <w:rPr>
          <w:rFonts w:ascii="新宋体" w:eastAsia="新宋体" w:hAnsi="新宋体"/>
          <w:sz w:val="24"/>
          <w:szCs w:val="24"/>
        </w:rPr>
        <w:t>商贸事务</w:t>
      </w:r>
      <w:r w:rsidR="00B969BE">
        <w:rPr>
          <w:rFonts w:ascii="新宋体" w:eastAsia="新宋体" w:hAnsi="新宋体" w:hint="eastAsia"/>
          <w:sz w:val="24"/>
          <w:szCs w:val="24"/>
        </w:rPr>
        <w:t>（款）事业</w:t>
      </w:r>
      <w:r w:rsidR="00B969BE">
        <w:rPr>
          <w:rFonts w:ascii="新宋体" w:eastAsia="新宋体" w:hAnsi="新宋体"/>
          <w:sz w:val="24"/>
          <w:szCs w:val="24"/>
        </w:rPr>
        <w:t>运行</w:t>
      </w:r>
      <w:r w:rsidR="00B969BE" w:rsidRPr="002E7EC2">
        <w:rPr>
          <w:rFonts w:ascii="新宋体" w:eastAsia="新宋体" w:hAnsi="新宋体" w:hint="eastAsia"/>
          <w:sz w:val="24"/>
          <w:szCs w:val="24"/>
        </w:rPr>
        <w:t>（项）：</w:t>
      </w:r>
      <w:r w:rsidR="00B969BE">
        <w:rPr>
          <w:rFonts w:ascii="新宋体" w:eastAsia="新宋体" w:hAnsi="新宋体" w:cs="新宋体" w:hint="eastAsia"/>
          <w:sz w:val="24"/>
        </w:rPr>
        <w:t>指投资</w:t>
      </w:r>
      <w:r w:rsidR="00B969BE">
        <w:rPr>
          <w:rFonts w:ascii="新宋体" w:eastAsia="新宋体" w:hAnsi="新宋体" w:cs="新宋体"/>
          <w:sz w:val="24"/>
        </w:rPr>
        <w:t>服务中心</w:t>
      </w:r>
      <w:r w:rsidR="00B969BE">
        <w:rPr>
          <w:rFonts w:ascii="新宋体" w:eastAsia="新宋体" w:hAnsi="新宋体" w:cs="新宋体" w:hint="eastAsia"/>
          <w:sz w:val="24"/>
        </w:rPr>
        <w:t>保障正常运行、开展日常工作的基本支出。</w:t>
      </w:r>
    </w:p>
    <w:p w:rsidR="002E7EC2" w:rsidRPr="002E7EC2" w:rsidRDefault="000F730B" w:rsidP="000F730B">
      <w:pPr>
        <w:snapToGrid/>
        <w:spacing w:after="0" w:line="360" w:lineRule="auto"/>
        <w:ind w:firstLineChars="200" w:firstLine="480"/>
        <w:jc w:val="both"/>
        <w:rPr>
          <w:rFonts w:ascii="新宋体" w:eastAsia="新宋体" w:hAnsi="新宋体"/>
          <w:sz w:val="24"/>
          <w:szCs w:val="24"/>
        </w:rPr>
      </w:pPr>
      <w:r>
        <w:rPr>
          <w:rFonts w:ascii="新宋体" w:eastAsia="新宋体" w:hAnsi="新宋体" w:cs="新宋体"/>
          <w:sz w:val="24"/>
        </w:rPr>
        <w:t>7</w:t>
      </w:r>
      <w:r>
        <w:rPr>
          <w:rFonts w:ascii="新宋体" w:eastAsia="新宋体" w:hAnsi="新宋体" w:cs="新宋体" w:hint="eastAsia"/>
          <w:sz w:val="24"/>
        </w:rPr>
        <w:t>、</w:t>
      </w:r>
      <w:r w:rsidR="00B969BE">
        <w:rPr>
          <w:rFonts w:ascii="新宋体" w:eastAsia="新宋体" w:hAnsi="新宋体" w:hint="eastAsia"/>
          <w:sz w:val="24"/>
          <w:szCs w:val="24"/>
        </w:rPr>
        <w:t>教育（类）进修</w:t>
      </w:r>
      <w:r w:rsidR="00B969BE">
        <w:rPr>
          <w:rFonts w:ascii="新宋体" w:eastAsia="新宋体" w:hAnsi="新宋体"/>
          <w:sz w:val="24"/>
          <w:szCs w:val="24"/>
        </w:rPr>
        <w:t>及</w:t>
      </w:r>
      <w:r w:rsidR="00B969BE">
        <w:rPr>
          <w:rFonts w:ascii="新宋体" w:eastAsia="新宋体" w:hAnsi="新宋体" w:hint="eastAsia"/>
          <w:sz w:val="24"/>
          <w:szCs w:val="24"/>
        </w:rPr>
        <w:t>培训</w:t>
      </w:r>
      <w:r w:rsidR="002E7EC2" w:rsidRPr="002E7EC2">
        <w:rPr>
          <w:rFonts w:ascii="新宋体" w:eastAsia="新宋体" w:hAnsi="新宋体" w:hint="eastAsia"/>
          <w:sz w:val="24"/>
          <w:szCs w:val="24"/>
        </w:rPr>
        <w:t>（款）</w:t>
      </w:r>
      <w:r w:rsidR="00B969BE">
        <w:rPr>
          <w:rFonts w:ascii="新宋体" w:eastAsia="新宋体" w:hAnsi="新宋体" w:hint="eastAsia"/>
          <w:sz w:val="24"/>
          <w:szCs w:val="24"/>
        </w:rPr>
        <w:t>培训</w:t>
      </w:r>
      <w:r w:rsidR="00B969BE">
        <w:rPr>
          <w:rFonts w:ascii="新宋体" w:eastAsia="新宋体" w:hAnsi="新宋体"/>
          <w:sz w:val="24"/>
          <w:szCs w:val="24"/>
        </w:rPr>
        <w:t>支</w:t>
      </w:r>
      <w:r w:rsidR="00CC5B7F">
        <w:rPr>
          <w:rFonts w:ascii="新宋体" w:eastAsia="新宋体" w:hAnsi="新宋体" w:hint="eastAsia"/>
          <w:sz w:val="24"/>
          <w:szCs w:val="24"/>
        </w:rPr>
        <w:t>出</w:t>
      </w:r>
      <w:r w:rsidR="002E7EC2" w:rsidRPr="002E7EC2">
        <w:rPr>
          <w:rFonts w:ascii="新宋体" w:eastAsia="新宋体" w:hAnsi="新宋体" w:hint="eastAsia"/>
          <w:sz w:val="24"/>
          <w:szCs w:val="24"/>
        </w:rPr>
        <w:t>（项）：</w:t>
      </w:r>
      <w:proofErr w:type="gramStart"/>
      <w:r w:rsidR="002E7EC2" w:rsidRPr="002E7EC2">
        <w:rPr>
          <w:rFonts w:ascii="新宋体" w:eastAsia="新宋体" w:hAnsi="新宋体" w:hint="eastAsia"/>
          <w:sz w:val="24"/>
          <w:szCs w:val="24"/>
        </w:rPr>
        <w:t>指</w:t>
      </w:r>
      <w:r w:rsidR="00B969BE">
        <w:rPr>
          <w:rFonts w:ascii="新宋体" w:eastAsia="新宋体" w:hAnsi="新宋体" w:hint="eastAsia"/>
          <w:sz w:val="24"/>
          <w:szCs w:val="24"/>
        </w:rPr>
        <w:t>局机关</w:t>
      </w:r>
      <w:proofErr w:type="gramEnd"/>
      <w:r w:rsidR="00B969BE">
        <w:rPr>
          <w:rFonts w:ascii="新宋体" w:eastAsia="新宋体" w:hAnsi="新宋体" w:hint="eastAsia"/>
          <w:sz w:val="24"/>
          <w:szCs w:val="24"/>
        </w:rPr>
        <w:t>用于</w:t>
      </w:r>
      <w:r w:rsidR="00B969BE">
        <w:rPr>
          <w:rFonts w:ascii="新宋体" w:eastAsia="新宋体" w:hAnsi="新宋体" w:cs="新宋体" w:hint="eastAsia"/>
          <w:sz w:val="24"/>
        </w:rPr>
        <w:t>干部职工培训的支出。</w:t>
      </w:r>
    </w:p>
    <w:p w:rsidR="000F03AE" w:rsidRDefault="000F730B" w:rsidP="000F730B">
      <w:pPr>
        <w:snapToGrid/>
        <w:spacing w:after="0" w:line="360" w:lineRule="auto"/>
        <w:ind w:firstLineChars="200" w:firstLine="480"/>
        <w:jc w:val="both"/>
        <w:rPr>
          <w:rFonts w:ascii="新宋体" w:eastAsia="新宋体" w:hAnsi="新宋体" w:cs="新宋体"/>
          <w:sz w:val="24"/>
        </w:rPr>
      </w:pPr>
      <w:r>
        <w:rPr>
          <w:rFonts w:ascii="新宋体" w:eastAsia="新宋体" w:hAnsi="新宋体"/>
          <w:sz w:val="24"/>
          <w:szCs w:val="24"/>
        </w:rPr>
        <w:t>8</w:t>
      </w:r>
      <w:r>
        <w:rPr>
          <w:rFonts w:ascii="新宋体" w:eastAsia="新宋体" w:hAnsi="新宋体" w:hint="eastAsia"/>
          <w:sz w:val="24"/>
          <w:szCs w:val="24"/>
        </w:rPr>
        <w:t>、</w:t>
      </w:r>
      <w:r w:rsidR="002E7EC2" w:rsidRPr="002E7EC2">
        <w:rPr>
          <w:rFonts w:ascii="新宋体" w:eastAsia="新宋体" w:hAnsi="新宋体" w:hint="eastAsia"/>
          <w:sz w:val="24"/>
          <w:szCs w:val="24"/>
        </w:rPr>
        <w:t>社会保障和就业（类）</w:t>
      </w:r>
      <w:r w:rsidR="000F03AE">
        <w:rPr>
          <w:rFonts w:ascii="新宋体" w:eastAsia="新宋体" w:hAnsi="新宋体" w:hint="eastAsia"/>
          <w:sz w:val="24"/>
          <w:szCs w:val="24"/>
        </w:rPr>
        <w:t>行政事业</w:t>
      </w:r>
      <w:r w:rsidR="000F03AE">
        <w:rPr>
          <w:rFonts w:ascii="新宋体" w:eastAsia="新宋体" w:hAnsi="新宋体"/>
          <w:sz w:val="24"/>
          <w:szCs w:val="24"/>
        </w:rPr>
        <w:t>单位离退休</w:t>
      </w:r>
      <w:r w:rsidR="002E7EC2" w:rsidRPr="002E7EC2">
        <w:rPr>
          <w:rFonts w:ascii="新宋体" w:eastAsia="新宋体" w:hAnsi="新宋体" w:hint="eastAsia"/>
          <w:sz w:val="24"/>
          <w:szCs w:val="24"/>
        </w:rPr>
        <w:t>（款）</w:t>
      </w:r>
      <w:r w:rsidR="000F03AE">
        <w:rPr>
          <w:rFonts w:ascii="新宋体" w:eastAsia="新宋体" w:hAnsi="新宋体" w:hint="eastAsia"/>
          <w:sz w:val="24"/>
          <w:szCs w:val="24"/>
        </w:rPr>
        <w:t>机关</w:t>
      </w:r>
      <w:r w:rsidR="000F03AE">
        <w:rPr>
          <w:rFonts w:ascii="新宋体" w:eastAsia="新宋体" w:hAnsi="新宋体"/>
          <w:sz w:val="24"/>
          <w:szCs w:val="24"/>
        </w:rPr>
        <w:t>事业单位基本养老保险费用支</w:t>
      </w:r>
      <w:r w:rsidR="000F03AE">
        <w:rPr>
          <w:rFonts w:ascii="新宋体" w:eastAsia="新宋体" w:hAnsi="新宋体" w:hint="eastAsia"/>
          <w:sz w:val="24"/>
          <w:szCs w:val="24"/>
        </w:rPr>
        <w:t>出</w:t>
      </w:r>
      <w:r w:rsidR="002E7EC2" w:rsidRPr="002E7EC2">
        <w:rPr>
          <w:rFonts w:ascii="新宋体" w:eastAsia="新宋体" w:hAnsi="新宋体" w:hint="eastAsia"/>
          <w:sz w:val="24"/>
          <w:szCs w:val="24"/>
        </w:rPr>
        <w:t>（项）：</w:t>
      </w:r>
      <w:proofErr w:type="gramStart"/>
      <w:r w:rsidR="000F03AE">
        <w:rPr>
          <w:rFonts w:ascii="新宋体" w:eastAsia="新宋体" w:hAnsi="新宋体" w:cs="新宋体" w:hint="eastAsia"/>
          <w:sz w:val="24"/>
        </w:rPr>
        <w:t>指局机关</w:t>
      </w:r>
      <w:proofErr w:type="gramEnd"/>
      <w:r w:rsidR="000F03AE">
        <w:rPr>
          <w:rFonts w:ascii="新宋体" w:eastAsia="新宋体" w:hAnsi="新宋体" w:cs="新宋体" w:hint="eastAsia"/>
          <w:sz w:val="24"/>
        </w:rPr>
        <w:t>实施养老保险制度由单位缴纳的养老保险费的支出。</w:t>
      </w:r>
    </w:p>
    <w:p w:rsidR="000F03AE" w:rsidRDefault="000F730B" w:rsidP="000F730B">
      <w:pPr>
        <w:snapToGrid/>
        <w:spacing w:after="0" w:line="360" w:lineRule="auto"/>
        <w:ind w:firstLineChars="200" w:firstLine="480"/>
        <w:jc w:val="both"/>
        <w:rPr>
          <w:rFonts w:ascii="新宋体" w:eastAsia="新宋体" w:hAnsi="新宋体" w:cs="新宋体"/>
          <w:sz w:val="24"/>
        </w:rPr>
      </w:pPr>
      <w:r>
        <w:rPr>
          <w:rFonts w:ascii="新宋体" w:eastAsia="新宋体" w:hAnsi="新宋体" w:cs="新宋体"/>
          <w:sz w:val="24"/>
        </w:rPr>
        <w:t>9</w:t>
      </w:r>
      <w:r>
        <w:rPr>
          <w:rFonts w:ascii="新宋体" w:eastAsia="新宋体" w:hAnsi="新宋体" w:cs="新宋体" w:hint="eastAsia"/>
          <w:sz w:val="24"/>
        </w:rPr>
        <w:t>、</w:t>
      </w:r>
      <w:r w:rsidR="000F03AE">
        <w:rPr>
          <w:rFonts w:ascii="新宋体" w:eastAsia="新宋体" w:hAnsi="新宋体" w:cs="新宋体" w:hint="eastAsia"/>
          <w:sz w:val="24"/>
        </w:rPr>
        <w:t>医疗卫生与计划生育支出（类）医疗保障（款）行政单位医疗（项）：</w:t>
      </w:r>
      <w:proofErr w:type="gramStart"/>
      <w:r w:rsidR="000F03AE">
        <w:rPr>
          <w:rFonts w:ascii="新宋体" w:eastAsia="新宋体" w:hAnsi="新宋体" w:cs="新宋体" w:hint="eastAsia"/>
          <w:sz w:val="24"/>
        </w:rPr>
        <w:t>指局机关</w:t>
      </w:r>
      <w:proofErr w:type="gramEnd"/>
      <w:r w:rsidR="000F03AE">
        <w:rPr>
          <w:rFonts w:ascii="新宋体" w:eastAsia="新宋体" w:hAnsi="新宋体" w:cs="新宋体" w:hint="eastAsia"/>
          <w:sz w:val="24"/>
        </w:rPr>
        <w:t>用于缴纳单位基本医疗保险费的支出。</w:t>
      </w:r>
    </w:p>
    <w:p w:rsidR="000F03AE" w:rsidRDefault="000F730B" w:rsidP="000F730B">
      <w:pPr>
        <w:snapToGrid/>
        <w:spacing w:after="0" w:line="360" w:lineRule="auto"/>
        <w:ind w:firstLineChars="200" w:firstLine="480"/>
        <w:jc w:val="both"/>
        <w:rPr>
          <w:rFonts w:ascii="新宋体" w:eastAsia="新宋体" w:hAnsi="新宋体" w:cs="新宋体"/>
          <w:sz w:val="24"/>
        </w:rPr>
      </w:pPr>
      <w:r>
        <w:rPr>
          <w:rFonts w:ascii="新宋体" w:eastAsia="新宋体" w:hAnsi="新宋体" w:cs="新宋体"/>
          <w:sz w:val="24"/>
        </w:rPr>
        <w:t>10</w:t>
      </w:r>
      <w:r>
        <w:rPr>
          <w:rFonts w:ascii="新宋体" w:eastAsia="新宋体" w:hAnsi="新宋体" w:cs="新宋体" w:hint="eastAsia"/>
          <w:sz w:val="24"/>
        </w:rPr>
        <w:t>、</w:t>
      </w:r>
      <w:r w:rsidR="000F03AE">
        <w:rPr>
          <w:rFonts w:ascii="新宋体" w:eastAsia="新宋体" w:hAnsi="新宋体" w:cs="新宋体" w:hint="eastAsia"/>
          <w:sz w:val="24"/>
        </w:rPr>
        <w:t>医疗卫生与计划生育支出（类）医疗保障（款）事业单位医疗（项）： 指投资</w:t>
      </w:r>
      <w:r w:rsidR="000F03AE">
        <w:rPr>
          <w:rFonts w:ascii="新宋体" w:eastAsia="新宋体" w:hAnsi="新宋体" w:cs="新宋体"/>
          <w:sz w:val="24"/>
        </w:rPr>
        <w:t>服务中心</w:t>
      </w:r>
      <w:r w:rsidR="000F03AE">
        <w:rPr>
          <w:rFonts w:ascii="新宋体" w:eastAsia="新宋体" w:hAnsi="新宋体" w:cs="新宋体" w:hint="eastAsia"/>
          <w:sz w:val="24"/>
        </w:rPr>
        <w:t>用于缴纳事业单位基本医疗保险费的支出。</w:t>
      </w:r>
    </w:p>
    <w:p w:rsidR="000F03AE" w:rsidRDefault="000F730B" w:rsidP="001D4F55">
      <w:pPr>
        <w:snapToGrid/>
        <w:spacing w:after="0" w:line="360" w:lineRule="auto"/>
        <w:ind w:firstLineChars="200" w:firstLine="480"/>
        <w:jc w:val="both"/>
        <w:rPr>
          <w:rFonts w:ascii="新宋体" w:eastAsia="新宋体" w:hAnsi="新宋体" w:cs="新宋体"/>
          <w:sz w:val="24"/>
        </w:rPr>
      </w:pPr>
      <w:r>
        <w:rPr>
          <w:rFonts w:ascii="新宋体" w:eastAsia="新宋体" w:hAnsi="新宋体" w:cs="新宋体"/>
          <w:sz w:val="24"/>
        </w:rPr>
        <w:t>11</w:t>
      </w:r>
      <w:r>
        <w:rPr>
          <w:rFonts w:ascii="新宋体" w:eastAsia="新宋体" w:hAnsi="新宋体" w:cs="新宋体" w:hint="eastAsia"/>
          <w:sz w:val="24"/>
        </w:rPr>
        <w:t>、</w:t>
      </w:r>
      <w:r w:rsidR="000F03AE">
        <w:rPr>
          <w:rFonts w:ascii="新宋体" w:eastAsia="新宋体" w:hAnsi="新宋体" w:cs="新宋体"/>
          <w:sz w:val="24"/>
        </w:rPr>
        <w:t>商业服务业（</w:t>
      </w:r>
      <w:r w:rsidR="000F03AE">
        <w:rPr>
          <w:rFonts w:ascii="新宋体" w:eastAsia="新宋体" w:hAnsi="新宋体" w:cs="新宋体" w:hint="eastAsia"/>
          <w:sz w:val="24"/>
        </w:rPr>
        <w:t>类</w:t>
      </w:r>
      <w:r w:rsidR="000F03AE">
        <w:rPr>
          <w:rFonts w:ascii="新宋体" w:eastAsia="新宋体" w:hAnsi="新宋体" w:cs="新宋体"/>
          <w:sz w:val="24"/>
        </w:rPr>
        <w:t>）</w:t>
      </w:r>
      <w:r w:rsidR="000F03AE">
        <w:rPr>
          <w:rFonts w:ascii="新宋体" w:eastAsia="新宋体" w:hAnsi="新宋体" w:cs="新宋体" w:hint="eastAsia"/>
          <w:sz w:val="24"/>
        </w:rPr>
        <w:t>商业</w:t>
      </w:r>
      <w:r w:rsidR="000F03AE">
        <w:rPr>
          <w:rFonts w:ascii="新宋体" w:eastAsia="新宋体" w:hAnsi="新宋体" w:cs="新宋体"/>
          <w:sz w:val="24"/>
        </w:rPr>
        <w:t>流通事务</w:t>
      </w:r>
      <w:r w:rsidR="000F03AE">
        <w:rPr>
          <w:rFonts w:ascii="新宋体" w:eastAsia="新宋体" w:hAnsi="新宋体" w:cs="新宋体" w:hint="eastAsia"/>
          <w:sz w:val="24"/>
        </w:rPr>
        <w:t>（款）一般</w:t>
      </w:r>
      <w:r w:rsidR="000F03AE">
        <w:rPr>
          <w:rFonts w:ascii="新宋体" w:eastAsia="新宋体" w:hAnsi="新宋体" w:cs="新宋体"/>
          <w:sz w:val="24"/>
        </w:rPr>
        <w:t>行政管理事务（</w:t>
      </w:r>
      <w:r w:rsidR="000F03AE">
        <w:rPr>
          <w:rFonts w:ascii="新宋体" w:eastAsia="新宋体" w:hAnsi="新宋体" w:cs="新宋体" w:hint="eastAsia"/>
          <w:sz w:val="24"/>
        </w:rPr>
        <w:t>项</w:t>
      </w:r>
      <w:r w:rsidR="000F03AE">
        <w:rPr>
          <w:rFonts w:ascii="新宋体" w:eastAsia="新宋体" w:hAnsi="新宋体" w:cs="新宋体"/>
          <w:sz w:val="24"/>
        </w:rPr>
        <w:t>）</w:t>
      </w:r>
      <w:r w:rsidR="000F03AE">
        <w:rPr>
          <w:rFonts w:ascii="新宋体" w:eastAsia="新宋体" w:hAnsi="新宋体" w:cs="新宋体" w:hint="eastAsia"/>
          <w:sz w:val="24"/>
        </w:rPr>
        <w:t>：</w:t>
      </w:r>
      <w:proofErr w:type="gramStart"/>
      <w:r w:rsidR="000F03AE">
        <w:rPr>
          <w:rFonts w:ascii="新宋体" w:eastAsia="新宋体" w:hAnsi="新宋体" w:cs="新宋体"/>
          <w:sz w:val="24"/>
        </w:rPr>
        <w:t>指</w:t>
      </w:r>
      <w:r w:rsidR="000F03AE">
        <w:rPr>
          <w:rFonts w:ascii="新宋体" w:eastAsia="新宋体" w:hAnsi="新宋体" w:cs="新宋体" w:hint="eastAsia"/>
          <w:sz w:val="24"/>
        </w:rPr>
        <w:t>局</w:t>
      </w:r>
      <w:r w:rsidR="000F03AE">
        <w:rPr>
          <w:rFonts w:ascii="新宋体" w:eastAsia="新宋体" w:hAnsi="新宋体" w:cs="新宋体"/>
          <w:sz w:val="24"/>
        </w:rPr>
        <w:t>机关</w:t>
      </w:r>
      <w:proofErr w:type="gramEnd"/>
      <w:r w:rsidR="000F03AE">
        <w:rPr>
          <w:rFonts w:ascii="新宋体" w:eastAsia="新宋体" w:hAnsi="新宋体" w:cs="新宋体"/>
          <w:sz w:val="24"/>
        </w:rPr>
        <w:t>用于招商引资</w:t>
      </w:r>
      <w:r w:rsidR="000F03AE">
        <w:rPr>
          <w:rFonts w:ascii="新宋体" w:eastAsia="新宋体" w:hAnsi="新宋体" w:cs="新宋体" w:hint="eastAsia"/>
          <w:sz w:val="24"/>
        </w:rPr>
        <w:t>一般</w:t>
      </w:r>
      <w:r w:rsidR="000F03AE">
        <w:rPr>
          <w:rFonts w:ascii="新宋体" w:eastAsia="新宋体" w:hAnsi="新宋体" w:cs="新宋体"/>
          <w:sz w:val="24"/>
        </w:rPr>
        <w:t>事务</w:t>
      </w:r>
      <w:r w:rsidR="000F03AE">
        <w:rPr>
          <w:rFonts w:ascii="新宋体" w:eastAsia="新宋体" w:hAnsi="新宋体" w:cs="新宋体" w:hint="eastAsia"/>
          <w:sz w:val="24"/>
        </w:rPr>
        <w:t>项目</w:t>
      </w:r>
      <w:r w:rsidR="000F03AE">
        <w:rPr>
          <w:rFonts w:ascii="新宋体" w:eastAsia="新宋体" w:hAnsi="新宋体" w:cs="新宋体"/>
          <w:sz w:val="24"/>
        </w:rPr>
        <w:t>支出。</w:t>
      </w:r>
    </w:p>
    <w:p w:rsidR="000F03AE" w:rsidRDefault="000F730B" w:rsidP="000F730B">
      <w:pPr>
        <w:snapToGrid/>
        <w:spacing w:after="0" w:line="360" w:lineRule="auto"/>
        <w:ind w:firstLineChars="200" w:firstLine="480"/>
        <w:jc w:val="both"/>
        <w:rPr>
          <w:rFonts w:ascii="新宋体" w:eastAsia="新宋体" w:hAnsi="新宋体" w:cs="新宋体"/>
          <w:sz w:val="24"/>
        </w:rPr>
      </w:pPr>
      <w:r>
        <w:rPr>
          <w:rFonts w:ascii="新宋体" w:eastAsia="新宋体" w:hAnsi="新宋体" w:cs="新宋体"/>
          <w:sz w:val="24"/>
        </w:rPr>
        <w:lastRenderedPageBreak/>
        <w:t>12</w:t>
      </w:r>
      <w:r>
        <w:rPr>
          <w:rFonts w:ascii="新宋体" w:eastAsia="新宋体" w:hAnsi="新宋体" w:cs="新宋体" w:hint="eastAsia"/>
          <w:sz w:val="24"/>
        </w:rPr>
        <w:t>、</w:t>
      </w:r>
      <w:r w:rsidR="000F03AE">
        <w:rPr>
          <w:rFonts w:ascii="新宋体" w:eastAsia="新宋体" w:hAnsi="新宋体" w:cs="新宋体" w:hint="eastAsia"/>
          <w:sz w:val="24"/>
        </w:rPr>
        <w:t>住房保障支出（类）住房改革支出（款）住房公积金（项）：</w:t>
      </w:r>
      <w:proofErr w:type="gramStart"/>
      <w:r w:rsidR="000F03AE">
        <w:rPr>
          <w:rFonts w:ascii="新宋体" w:eastAsia="新宋体" w:hAnsi="新宋体" w:cs="新宋体" w:hint="eastAsia"/>
          <w:sz w:val="24"/>
        </w:rPr>
        <w:t>指局机关</w:t>
      </w:r>
      <w:proofErr w:type="gramEnd"/>
      <w:r w:rsidR="000F03AE">
        <w:rPr>
          <w:rFonts w:ascii="新宋体" w:eastAsia="新宋体" w:hAnsi="新宋体" w:cs="新宋体" w:hint="eastAsia"/>
          <w:sz w:val="24"/>
        </w:rPr>
        <w:t>按照《住房公积金管理条例》的规定，由单位及其在职职工缴存的长期住房储金。</w:t>
      </w:r>
    </w:p>
    <w:p w:rsidR="000F03AE" w:rsidRDefault="000F730B" w:rsidP="001D4F55">
      <w:pPr>
        <w:snapToGrid/>
        <w:spacing w:after="0" w:line="360" w:lineRule="auto"/>
        <w:ind w:firstLineChars="150" w:firstLine="360"/>
        <w:jc w:val="both"/>
        <w:rPr>
          <w:rFonts w:ascii="新宋体" w:eastAsia="新宋体" w:hAnsi="新宋体" w:cs="新宋体"/>
          <w:sz w:val="24"/>
        </w:rPr>
      </w:pPr>
      <w:r>
        <w:rPr>
          <w:rFonts w:ascii="新宋体" w:eastAsia="新宋体" w:hAnsi="新宋体" w:cs="新宋体"/>
          <w:sz w:val="24"/>
        </w:rPr>
        <w:t>13</w:t>
      </w:r>
      <w:r>
        <w:rPr>
          <w:rFonts w:ascii="新宋体" w:eastAsia="新宋体" w:hAnsi="新宋体" w:cs="新宋体" w:hint="eastAsia"/>
          <w:sz w:val="24"/>
        </w:rPr>
        <w:t>、</w:t>
      </w:r>
      <w:r w:rsidR="000F03AE">
        <w:rPr>
          <w:rFonts w:ascii="新宋体" w:eastAsia="新宋体" w:hAnsi="新宋体" w:cs="新宋体" w:hint="eastAsia"/>
          <w:sz w:val="24"/>
        </w:rPr>
        <w:t>年末结转和结余：指本年度或以前年度预算安排，因客观条件发生变化无法按原计划实施，需延迟到以后年度按有关规定继续使用的资金。</w:t>
      </w:r>
    </w:p>
    <w:p w:rsidR="000F03AE" w:rsidRDefault="000F730B" w:rsidP="001D4F55">
      <w:pPr>
        <w:snapToGrid/>
        <w:spacing w:after="0" w:line="360" w:lineRule="auto"/>
        <w:ind w:firstLineChars="150" w:firstLine="360"/>
        <w:jc w:val="both"/>
        <w:rPr>
          <w:rFonts w:ascii="新宋体" w:eastAsia="新宋体" w:hAnsi="新宋体" w:cs="新宋体"/>
          <w:sz w:val="24"/>
        </w:rPr>
      </w:pPr>
      <w:r>
        <w:rPr>
          <w:rFonts w:ascii="新宋体" w:eastAsia="新宋体" w:hAnsi="新宋体" w:cs="新宋体"/>
          <w:sz w:val="24"/>
        </w:rPr>
        <w:t>14</w:t>
      </w:r>
      <w:r>
        <w:rPr>
          <w:rFonts w:ascii="新宋体" w:eastAsia="新宋体" w:hAnsi="新宋体" w:cs="新宋体" w:hint="eastAsia"/>
          <w:sz w:val="24"/>
        </w:rPr>
        <w:t>、</w:t>
      </w:r>
      <w:r w:rsidR="000F03AE">
        <w:rPr>
          <w:rFonts w:ascii="新宋体" w:eastAsia="新宋体" w:hAnsi="新宋体" w:cs="新宋体" w:hint="eastAsia"/>
          <w:sz w:val="24"/>
        </w:rPr>
        <w:t>基本支出：指为保障机构正常运转、完成日常工作任务而发生的人员支出和公用支出。</w:t>
      </w:r>
    </w:p>
    <w:p w:rsidR="000F03AE" w:rsidRDefault="000F730B" w:rsidP="001D4F55">
      <w:pPr>
        <w:snapToGrid/>
        <w:spacing w:after="0" w:line="360" w:lineRule="auto"/>
        <w:ind w:firstLineChars="150" w:firstLine="360"/>
        <w:jc w:val="both"/>
        <w:rPr>
          <w:rFonts w:ascii="新宋体" w:eastAsia="新宋体" w:hAnsi="新宋体" w:cs="新宋体"/>
          <w:sz w:val="24"/>
        </w:rPr>
      </w:pPr>
      <w:r>
        <w:rPr>
          <w:rFonts w:ascii="新宋体" w:eastAsia="新宋体" w:hAnsi="新宋体" w:cs="新宋体"/>
          <w:sz w:val="24"/>
        </w:rPr>
        <w:t>15</w:t>
      </w:r>
      <w:r>
        <w:rPr>
          <w:rFonts w:ascii="新宋体" w:eastAsia="新宋体" w:hAnsi="新宋体" w:cs="新宋体" w:hint="eastAsia"/>
          <w:sz w:val="24"/>
        </w:rPr>
        <w:t>、</w:t>
      </w:r>
      <w:r w:rsidR="000F03AE">
        <w:rPr>
          <w:rFonts w:ascii="新宋体" w:eastAsia="新宋体" w:hAnsi="新宋体" w:cs="新宋体" w:hint="eastAsia"/>
          <w:sz w:val="24"/>
        </w:rPr>
        <w:t>项目支出：指在基本支出之外为完成特定行政任务和事业发展目标所发生的支出。</w:t>
      </w:r>
    </w:p>
    <w:p w:rsidR="000F03AE" w:rsidRDefault="000F730B" w:rsidP="001D4F55">
      <w:pPr>
        <w:snapToGrid/>
        <w:spacing w:after="0" w:line="360" w:lineRule="auto"/>
        <w:ind w:firstLineChars="150" w:firstLine="360"/>
        <w:jc w:val="both"/>
        <w:rPr>
          <w:rFonts w:ascii="新宋体" w:eastAsia="新宋体" w:hAnsi="新宋体" w:cs="新宋体"/>
          <w:sz w:val="24"/>
        </w:rPr>
      </w:pPr>
      <w:r>
        <w:rPr>
          <w:rFonts w:ascii="新宋体" w:eastAsia="新宋体" w:hAnsi="新宋体" w:cs="新宋体"/>
          <w:sz w:val="24"/>
        </w:rPr>
        <w:t>16</w:t>
      </w:r>
      <w:r>
        <w:rPr>
          <w:rFonts w:ascii="新宋体" w:eastAsia="新宋体" w:hAnsi="新宋体" w:cs="新宋体" w:hint="eastAsia"/>
          <w:sz w:val="24"/>
        </w:rPr>
        <w:t>、</w:t>
      </w:r>
      <w:r w:rsidR="000F03AE">
        <w:rPr>
          <w:rFonts w:ascii="新宋体" w:eastAsia="新宋体" w:hAnsi="新宋体" w:cs="新宋体" w:hint="eastAsia"/>
          <w:sz w:val="24"/>
        </w:rPr>
        <w:t>“三公”经费：纳入市级财政预决算管理的“三公”经费，是指部门用财政拨款安排的因公出国（境）费、公务用车购置及运行费和公务接待费。其中：因公出国（境）反映单位公务出国（境）的国际旅费、国外城市间交通费、住宿费、伙食费、培训费、公杂费等支出；公务用车购置及运行</w:t>
      </w:r>
      <w:proofErr w:type="gramStart"/>
      <w:r w:rsidR="000F03AE">
        <w:rPr>
          <w:rFonts w:ascii="新宋体" w:eastAsia="新宋体" w:hAnsi="新宋体" w:cs="新宋体" w:hint="eastAsia"/>
          <w:sz w:val="24"/>
        </w:rPr>
        <w:t>费反映</w:t>
      </w:r>
      <w:proofErr w:type="gramEnd"/>
      <w:r w:rsidR="000F03AE">
        <w:rPr>
          <w:rFonts w:ascii="新宋体" w:eastAsia="新宋体" w:hAnsi="新宋体" w:cs="新宋体" w:hint="eastAsia"/>
          <w:sz w:val="24"/>
        </w:rPr>
        <w:t>单位公务用车车辆购置支出（</w:t>
      </w:r>
      <w:proofErr w:type="gramStart"/>
      <w:r w:rsidR="000F03AE">
        <w:rPr>
          <w:rFonts w:ascii="新宋体" w:eastAsia="新宋体" w:hAnsi="新宋体" w:cs="新宋体" w:hint="eastAsia"/>
          <w:sz w:val="24"/>
        </w:rPr>
        <w:t>含车辆</w:t>
      </w:r>
      <w:proofErr w:type="gramEnd"/>
      <w:r w:rsidR="000F03AE">
        <w:rPr>
          <w:rFonts w:ascii="新宋体" w:eastAsia="新宋体" w:hAnsi="新宋体" w:cs="新宋体" w:hint="eastAsia"/>
          <w:sz w:val="24"/>
        </w:rPr>
        <w:t>购置税）及租用费、燃料费、维修费、过路过桥费、保险费、安全奖励费用等支出；公务接待</w:t>
      </w:r>
      <w:proofErr w:type="gramStart"/>
      <w:r w:rsidR="000F03AE">
        <w:rPr>
          <w:rFonts w:ascii="新宋体" w:eastAsia="新宋体" w:hAnsi="新宋体" w:cs="新宋体" w:hint="eastAsia"/>
          <w:sz w:val="24"/>
        </w:rPr>
        <w:t>费反映</w:t>
      </w:r>
      <w:proofErr w:type="gramEnd"/>
      <w:r w:rsidR="000F03AE">
        <w:rPr>
          <w:rFonts w:ascii="新宋体" w:eastAsia="新宋体" w:hAnsi="新宋体" w:cs="新宋体" w:hint="eastAsia"/>
          <w:sz w:val="24"/>
        </w:rPr>
        <w:t>单位按规定开支的各类公务接待（含外宾接待）支出。</w:t>
      </w:r>
    </w:p>
    <w:p w:rsidR="000F03AE" w:rsidRPr="00C143EF" w:rsidRDefault="000F730B" w:rsidP="001D4F55">
      <w:pPr>
        <w:snapToGrid/>
        <w:spacing w:after="0" w:line="360" w:lineRule="auto"/>
        <w:ind w:firstLineChars="150" w:firstLine="360"/>
        <w:jc w:val="both"/>
        <w:rPr>
          <w:rFonts w:ascii="新宋体" w:eastAsia="新宋体" w:hAnsi="新宋体" w:cs="新宋体"/>
          <w:sz w:val="24"/>
        </w:rPr>
      </w:pPr>
      <w:r>
        <w:rPr>
          <w:rFonts w:ascii="新宋体" w:eastAsia="新宋体" w:hAnsi="新宋体" w:cs="新宋体"/>
          <w:sz w:val="24"/>
        </w:rPr>
        <w:t>17</w:t>
      </w:r>
      <w:r>
        <w:rPr>
          <w:rFonts w:ascii="新宋体" w:eastAsia="新宋体" w:hAnsi="新宋体" w:cs="新宋体" w:hint="eastAsia"/>
          <w:sz w:val="24"/>
        </w:rPr>
        <w:t>、</w:t>
      </w:r>
      <w:r w:rsidR="000F03AE">
        <w:rPr>
          <w:rFonts w:ascii="新宋体" w:eastAsia="新宋体" w:hAnsi="新宋体" w:cs="新宋体" w:hint="eastAsia"/>
          <w:sz w:val="24"/>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sectPr w:rsidR="000F03AE" w:rsidRPr="00C143EF" w:rsidSect="004358AB">
      <w:footerReference w:type="default" r:id="rId12"/>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102" w:rsidRDefault="00F54102" w:rsidP="00E075C8">
      <w:pPr>
        <w:spacing w:after="0"/>
      </w:pPr>
      <w:r>
        <w:separator/>
      </w:r>
    </w:p>
  </w:endnote>
  <w:endnote w:type="continuationSeparator" w:id="0">
    <w:p w:rsidR="00F54102" w:rsidRDefault="00F54102" w:rsidP="00E075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835220"/>
      <w:docPartObj>
        <w:docPartGallery w:val="Page Numbers (Bottom of Page)"/>
        <w:docPartUnique/>
      </w:docPartObj>
    </w:sdtPr>
    <w:sdtEndPr/>
    <w:sdtContent>
      <w:p w:rsidR="000D4477" w:rsidRDefault="000D4477">
        <w:pPr>
          <w:pStyle w:val="a4"/>
        </w:pPr>
        <w:r>
          <w:fldChar w:fldCharType="begin"/>
        </w:r>
        <w:r>
          <w:instrText>PAGE   \* MERGEFORMAT</w:instrText>
        </w:r>
        <w:r>
          <w:fldChar w:fldCharType="separate"/>
        </w:r>
        <w:r w:rsidR="00EF519E" w:rsidRPr="00EF519E">
          <w:rPr>
            <w:noProof/>
            <w:lang w:val="zh-CN"/>
          </w:rPr>
          <w:t>10</w:t>
        </w:r>
        <w:r>
          <w:fldChar w:fldCharType="end"/>
        </w:r>
      </w:p>
    </w:sdtContent>
  </w:sdt>
  <w:p w:rsidR="000F730B" w:rsidRDefault="000F73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102" w:rsidRDefault="00F54102" w:rsidP="00E075C8">
      <w:pPr>
        <w:spacing w:after="0"/>
      </w:pPr>
      <w:r>
        <w:separator/>
      </w:r>
    </w:p>
  </w:footnote>
  <w:footnote w:type="continuationSeparator" w:id="0">
    <w:p w:rsidR="00F54102" w:rsidRDefault="00F54102" w:rsidP="00E075C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71"/>
    <w:rsid w:val="00040C44"/>
    <w:rsid w:val="000B19BF"/>
    <w:rsid w:val="000D4477"/>
    <w:rsid w:val="000F03AE"/>
    <w:rsid w:val="000F730B"/>
    <w:rsid w:val="00124EB5"/>
    <w:rsid w:val="00151A74"/>
    <w:rsid w:val="001830B1"/>
    <w:rsid w:val="001D4F55"/>
    <w:rsid w:val="00231B2A"/>
    <w:rsid w:val="00253E81"/>
    <w:rsid w:val="002A5D1F"/>
    <w:rsid w:val="002E7EC2"/>
    <w:rsid w:val="00315E16"/>
    <w:rsid w:val="00323B43"/>
    <w:rsid w:val="00342F71"/>
    <w:rsid w:val="003532EE"/>
    <w:rsid w:val="00377E65"/>
    <w:rsid w:val="003D37D8"/>
    <w:rsid w:val="004358AB"/>
    <w:rsid w:val="005411E3"/>
    <w:rsid w:val="005D4E77"/>
    <w:rsid w:val="006573E8"/>
    <w:rsid w:val="006E3653"/>
    <w:rsid w:val="007574DE"/>
    <w:rsid w:val="007629EA"/>
    <w:rsid w:val="00767354"/>
    <w:rsid w:val="007E3438"/>
    <w:rsid w:val="008064E1"/>
    <w:rsid w:val="00854A7E"/>
    <w:rsid w:val="008B7726"/>
    <w:rsid w:val="009077FB"/>
    <w:rsid w:val="00927DCA"/>
    <w:rsid w:val="00960115"/>
    <w:rsid w:val="00990CF9"/>
    <w:rsid w:val="009E3CBA"/>
    <w:rsid w:val="00A3711C"/>
    <w:rsid w:val="00A62239"/>
    <w:rsid w:val="00AB7603"/>
    <w:rsid w:val="00AE0881"/>
    <w:rsid w:val="00B42087"/>
    <w:rsid w:val="00B54FF4"/>
    <w:rsid w:val="00B969BE"/>
    <w:rsid w:val="00BD3400"/>
    <w:rsid w:val="00C104F4"/>
    <w:rsid w:val="00C14AD1"/>
    <w:rsid w:val="00C67E2A"/>
    <w:rsid w:val="00CC5B7F"/>
    <w:rsid w:val="00CE37D4"/>
    <w:rsid w:val="00D52613"/>
    <w:rsid w:val="00DB5640"/>
    <w:rsid w:val="00DC7F68"/>
    <w:rsid w:val="00E075C8"/>
    <w:rsid w:val="00EE4270"/>
    <w:rsid w:val="00EF519E"/>
    <w:rsid w:val="00F14352"/>
    <w:rsid w:val="00F22012"/>
    <w:rsid w:val="00F54102"/>
    <w:rsid w:val="00F63F23"/>
    <w:rsid w:val="00F76181"/>
    <w:rsid w:val="00FA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3C154-379A-46E0-B128-D07C0F7D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75C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E075C8"/>
    <w:rPr>
      <w:rFonts w:ascii="Tahoma" w:hAnsi="Tahoma"/>
      <w:sz w:val="18"/>
      <w:szCs w:val="18"/>
    </w:rPr>
  </w:style>
  <w:style w:type="paragraph" w:styleId="a4">
    <w:name w:val="footer"/>
    <w:basedOn w:val="a"/>
    <w:link w:val="Char0"/>
    <w:uiPriority w:val="99"/>
    <w:unhideWhenUsed/>
    <w:rsid w:val="00E075C8"/>
    <w:pPr>
      <w:tabs>
        <w:tab w:val="center" w:pos="4153"/>
        <w:tab w:val="right" w:pos="8306"/>
      </w:tabs>
    </w:pPr>
    <w:rPr>
      <w:sz w:val="18"/>
      <w:szCs w:val="18"/>
    </w:rPr>
  </w:style>
  <w:style w:type="character" w:customStyle="1" w:styleId="Char0">
    <w:name w:val="页脚 Char"/>
    <w:basedOn w:val="a0"/>
    <w:link w:val="a4"/>
    <w:uiPriority w:val="99"/>
    <w:rsid w:val="00E075C8"/>
    <w:rPr>
      <w:rFonts w:ascii="Tahoma" w:hAnsi="Tahoma"/>
      <w:sz w:val="18"/>
      <w:szCs w:val="18"/>
    </w:rPr>
  </w:style>
  <w:style w:type="paragraph" w:customStyle="1" w:styleId="p0">
    <w:name w:val="p0"/>
    <w:basedOn w:val="a"/>
    <w:rsid w:val="00D52613"/>
    <w:pPr>
      <w:adjustRightInd/>
      <w:snapToGrid/>
      <w:spacing w:after="0"/>
      <w:jc w:val="both"/>
    </w:pPr>
    <w:rPr>
      <w:rFonts w:ascii="Times New Roman" w:eastAsia="宋体" w:hAnsi="Times New Roman" w:cs="Times New Roman"/>
      <w:sz w:val="21"/>
      <w:szCs w:val="21"/>
    </w:rPr>
  </w:style>
  <w:style w:type="character" w:styleId="a5">
    <w:name w:val="Strong"/>
    <w:qFormat/>
    <w:rsid w:val="00757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zh-CN"/>
        </a:p>
      </c:txPr>
    </c:title>
    <c:autoTitleDeleted val="0"/>
    <c:plotArea>
      <c:layout/>
      <c:pieChart>
        <c:varyColors val="1"/>
        <c:ser>
          <c:idx val="0"/>
          <c:order val="0"/>
          <c:tx>
            <c:strRef>
              <c:f>Sheet1!$B$1</c:f>
              <c:strCache>
                <c:ptCount val="1"/>
                <c:pt idx="0">
                  <c:v>2016年决算收入</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Lbls>
            <c:dLbl>
              <c:idx val="0"/>
              <c:tx>
                <c:rich>
                  <a:bodyPr/>
                  <a:lstStyle/>
                  <a:p>
                    <a:r>
                      <a:rPr lang="zh-CN" altLang="en-US"/>
                      <a:t>财政拨款收入</a:t>
                    </a:r>
                    <a:r>
                      <a:rPr lang="en-US" altLang="zh-CN"/>
                      <a:t>100%</a:t>
                    </a:r>
                  </a:p>
                </c:rich>
              </c:tx>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zh-CN"/>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1"/>
                <c:pt idx="0">
                  <c:v>财政拨款收入</c:v>
                </c:pt>
              </c:strCache>
            </c:strRef>
          </c:cat>
          <c:val>
            <c:numRef>
              <c:f>Sheet1!$B$2:$B$5</c:f>
              <c:numCache>
                <c:formatCode>General</c:formatCode>
                <c:ptCount val="4"/>
                <c:pt idx="0">
                  <c:v>100</c:v>
                </c:pt>
              </c:numCache>
            </c:numRef>
          </c:val>
        </c:ser>
        <c:dLbls>
          <c:dLblPos val="ctr"/>
          <c:showLegendKey val="0"/>
          <c:showVal val="1"/>
          <c:showCatName val="0"/>
          <c:showSerName val="0"/>
          <c:showPercent val="0"/>
          <c:showBubbleSize val="0"/>
          <c:showLeaderLines val="0"/>
        </c:dLbls>
        <c:firstSliceAng val="0"/>
      </c:pieChart>
      <c:spPr>
        <a:noFill/>
        <a:ln>
          <a:noFill/>
        </a:ln>
        <a:effectLst/>
      </c:spPr>
    </c:plotArea>
    <c:legend>
      <c:legendPos val="b"/>
      <c:legendEntry>
        <c:idx val="1"/>
        <c:delete val="1"/>
      </c:legendEntry>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zh-CN"/>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2016年支出情况</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13EE618F-2BE6-413C-BF5D-C6C1FDFF12F7}" type="CATEGORYNAME">
                      <a:rPr lang="zh-CN" altLang="en-US"/>
                      <a:pPr>
                        <a:defRPr/>
                      </a:pPr>
                      <a:t>[类别名称]</a:t>
                    </a:fld>
                    <a:r>
                      <a:rPr lang="zh-CN" altLang="en-US" baseline="0"/>
                      <a:t>
</a:t>
                    </a:r>
                    <a:r>
                      <a:rPr lang="en-US" altLang="zh-CN" baseline="0"/>
                      <a:t>29.67%</a:t>
                    </a:r>
                  </a:p>
                </c:rich>
              </c:tx>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zh-CN"/>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A33FF773-178F-43A8-ABE5-A50DB83D4CAC}" type="CATEGORYNAME">
                      <a:rPr lang="zh-CN" altLang="en-US"/>
                      <a:pPr>
                        <a:defRPr>
                          <a:solidFill>
                            <a:schemeClr val="accent1"/>
                          </a:solidFill>
                        </a:defRPr>
                      </a:pPr>
                      <a:t>[类别名称]</a:t>
                    </a:fld>
                    <a:r>
                      <a:rPr lang="zh-CN" altLang="en-US" baseline="0"/>
                      <a:t>
</a:t>
                    </a:r>
                    <a:r>
                      <a:rPr lang="en-US" altLang="zh-CN" baseline="0"/>
                      <a:t>70.33%</a:t>
                    </a:r>
                  </a:p>
                </c:rich>
              </c:tx>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zh-CN"/>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zh-CN"/>
                </a:p>
              </c:txPr>
              <c:dLblPos val="outEnd"/>
              <c:showLegendKey val="0"/>
              <c:showVal val="0"/>
              <c:showCatName val="1"/>
              <c:showSerName val="0"/>
              <c:showPercent val="1"/>
              <c:showBubbleSize val="0"/>
            </c:dLbl>
            <c:dLbl>
              <c:idx val="3"/>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zh-CN"/>
                </a:p>
              </c:txPr>
              <c:dLblPos val="outEnd"/>
              <c:showLegendKey val="0"/>
              <c:showVal val="0"/>
              <c:showCatName val="1"/>
              <c:showSerName val="0"/>
              <c:showPercent val="1"/>
              <c:showBubbleSize val="0"/>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s>
          <c:cat>
            <c:strRef>
              <c:f>Sheet1!$A$2:$A$5</c:f>
              <c:strCache>
                <c:ptCount val="2"/>
                <c:pt idx="0">
                  <c:v>基本支出</c:v>
                </c:pt>
                <c:pt idx="1">
                  <c:v>项目支出</c:v>
                </c:pt>
              </c:strCache>
            </c:strRef>
          </c:cat>
          <c:val>
            <c:numRef>
              <c:f>Sheet1!$B$2:$B$5</c:f>
              <c:numCache>
                <c:formatCode>General</c:formatCode>
                <c:ptCount val="4"/>
                <c:pt idx="0">
                  <c:v>29.67</c:v>
                </c:pt>
                <c:pt idx="1">
                  <c:v>70.33</c:v>
                </c:pt>
              </c:numCache>
            </c:numRef>
          </c:val>
        </c:ser>
        <c:dLbls>
          <c:showLegendKey val="0"/>
          <c:showVal val="0"/>
          <c:showCatName val="0"/>
          <c:showSerName val="0"/>
          <c:showPercent val="0"/>
          <c:showBubbleSize val="0"/>
          <c:showLeaderLines val="0"/>
        </c:dLbls>
      </c:pie3DChart>
      <c:spPr>
        <a:noFill/>
        <a:ln>
          <a:noFill/>
        </a:ln>
        <a:effectLst/>
      </c:spPr>
    </c:plotArea>
    <c:legend>
      <c:legendPos val="r"/>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3"/>
                <c:pt idx="0">
                  <c:v>2015年</c:v>
                </c:pt>
                <c:pt idx="2">
                  <c:v>2016年</c:v>
                </c:pt>
              </c:strCache>
            </c:strRef>
          </c:cat>
          <c:val>
            <c:numRef>
              <c:f>Sheet1!$B$2:$B$6</c:f>
              <c:numCache>
                <c:formatCode>General</c:formatCode>
                <c:ptCount val="5"/>
                <c:pt idx="0">
                  <c:v>773.17</c:v>
                </c:pt>
                <c:pt idx="2">
                  <c:v>809.75</c:v>
                </c:pt>
              </c:numCache>
            </c:numRef>
          </c:val>
        </c:ser>
        <c:ser>
          <c:idx val="1"/>
          <c:order val="1"/>
          <c:tx>
            <c:strRef>
              <c:f>Sheet1!$C$1</c:f>
              <c:strCache>
                <c:ptCount val="1"/>
                <c:pt idx="0">
                  <c:v>支出</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3"/>
                <c:pt idx="0">
                  <c:v>2015年</c:v>
                </c:pt>
                <c:pt idx="2">
                  <c:v>2016年</c:v>
                </c:pt>
              </c:strCache>
            </c:strRef>
          </c:cat>
          <c:val>
            <c:numRef>
              <c:f>Sheet1!$C$2:$C$6</c:f>
              <c:numCache>
                <c:formatCode>General</c:formatCode>
                <c:ptCount val="5"/>
                <c:pt idx="0">
                  <c:v>821.08</c:v>
                </c:pt>
                <c:pt idx="2">
                  <c:v>801.41</c:v>
                </c:pt>
              </c:numCache>
            </c:numRef>
          </c:val>
        </c:ser>
        <c:ser>
          <c:idx val="2"/>
          <c:order val="2"/>
          <c:tx>
            <c:strRef>
              <c:f>Sheet1!$D$1</c:f>
              <c:strCache>
                <c:ptCount val="1"/>
                <c:pt idx="0">
                  <c:v>列1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Sheet1!$A$2:$A$6</c:f>
              <c:strCache>
                <c:ptCount val="3"/>
                <c:pt idx="0">
                  <c:v>2015年</c:v>
                </c:pt>
                <c:pt idx="2">
                  <c:v>2016年</c:v>
                </c:pt>
              </c:strCache>
            </c:strRef>
          </c:cat>
          <c:val>
            <c:numRef>
              <c:f>Sheet1!$D$2:$D$6</c:f>
              <c:numCache>
                <c:formatCode>General</c:formatCode>
                <c:ptCount val="5"/>
              </c:numCache>
            </c:numRef>
          </c:val>
        </c:ser>
        <c:dLbls>
          <c:showLegendKey val="0"/>
          <c:showVal val="0"/>
          <c:showCatName val="0"/>
          <c:showSerName val="0"/>
          <c:showPercent val="0"/>
          <c:showBubbleSize val="0"/>
        </c:dLbls>
        <c:gapWidth val="100"/>
        <c:overlap val="-24"/>
        <c:axId val="347467016"/>
        <c:axId val="347467408"/>
      </c:barChart>
      <c:catAx>
        <c:axId val="3474670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crossAx val="347467408"/>
        <c:crosses val="autoZero"/>
        <c:auto val="1"/>
        <c:lblAlgn val="ctr"/>
        <c:lblOffset val="100"/>
        <c:noMultiLvlLbl val="0"/>
      </c:catAx>
      <c:valAx>
        <c:axId val="34746740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crossAx val="34746701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2015年</c:v>
                </c:pt>
                <c:pt idx="1">
                  <c:v>2016年</c:v>
                </c:pt>
              </c:strCache>
            </c:strRef>
          </c:cat>
          <c:val>
            <c:numRef>
              <c:f>Sheet1!$B$2:$B$5</c:f>
              <c:numCache>
                <c:formatCode>General</c:formatCode>
                <c:ptCount val="4"/>
                <c:pt idx="0">
                  <c:v>821.08</c:v>
                </c:pt>
                <c:pt idx="1">
                  <c:v>801.41</c:v>
                </c:pt>
              </c:numCache>
            </c:numRef>
          </c:val>
        </c:ser>
        <c:ser>
          <c:idx val="1"/>
          <c:order val="1"/>
          <c:tx>
            <c:strRef>
              <c:f>Sheet1!$C$1</c:f>
              <c:strCache>
                <c:ptCount val="1"/>
                <c:pt idx="0">
                  <c:v>列1</c:v>
                </c:pt>
              </c:strCache>
            </c:strRef>
          </c:tx>
          <c:spPr>
            <a:solidFill>
              <a:schemeClr val="accent2"/>
            </a:solidFill>
            <a:ln>
              <a:noFill/>
            </a:ln>
            <a:effectLst/>
          </c:spPr>
          <c:invertIfNegative val="0"/>
          <c:cat>
            <c:strRef>
              <c:f>Sheet1!$A$2:$A$5</c:f>
              <c:strCache>
                <c:ptCount val="2"/>
                <c:pt idx="0">
                  <c:v>2015年</c:v>
                </c:pt>
                <c:pt idx="1">
                  <c:v>2016年</c:v>
                </c:pt>
              </c:strCache>
            </c:strRef>
          </c:cat>
          <c:val>
            <c:numRef>
              <c:f>Sheet1!$C$2:$C$5</c:f>
              <c:numCache>
                <c:formatCode>General</c:formatCode>
                <c:ptCount val="4"/>
              </c:numCache>
            </c:numRef>
          </c:val>
        </c:ser>
        <c:ser>
          <c:idx val="2"/>
          <c:order val="2"/>
          <c:tx>
            <c:strRef>
              <c:f>Sheet1!$D$1</c:f>
              <c:strCache>
                <c:ptCount val="1"/>
                <c:pt idx="0">
                  <c:v>列2</c:v>
                </c:pt>
              </c:strCache>
            </c:strRef>
          </c:tx>
          <c:spPr>
            <a:solidFill>
              <a:schemeClr val="accent3"/>
            </a:solidFill>
            <a:ln>
              <a:noFill/>
            </a:ln>
            <a:effectLst/>
          </c:spPr>
          <c:invertIfNegative val="0"/>
          <c:cat>
            <c:strRef>
              <c:f>Sheet1!$A$2:$A$5</c:f>
              <c:strCache>
                <c:ptCount val="2"/>
                <c:pt idx="0">
                  <c:v>2015年</c:v>
                </c:pt>
                <c:pt idx="1">
                  <c:v>2016年</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overlap val="100"/>
        <c:axId val="301262248"/>
        <c:axId val="301262640"/>
      </c:barChart>
      <c:catAx>
        <c:axId val="301262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01262640"/>
        <c:crosses val="autoZero"/>
        <c:auto val="1"/>
        <c:lblAlgn val="ctr"/>
        <c:lblOffset val="100"/>
        <c:noMultiLvlLbl val="0"/>
      </c:catAx>
      <c:valAx>
        <c:axId val="301262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01262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tx>
                <c:rich>
                  <a:bodyPr/>
                  <a:lstStyle/>
                  <a:p>
                    <a:r>
                      <a:rPr lang="zh-CN" altLang="en-US"/>
                      <a:t>一般公共服务支出</a:t>
                    </a:r>
                    <a:fld id="{94BBC312-0749-432F-A344-50A15E9F2CDF}" type="VALUE">
                      <a:rPr lang="en-US" altLang="zh-CN"/>
                      <a:pPr/>
                      <a:t>[值]</a:t>
                    </a:fld>
                    <a:r>
                      <a:rPr lang="en-US" altLang="zh-CN"/>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3.6503632438436663E-2"/>
                  <c:y val="5.0703679614740602E-3"/>
                </c:manualLayout>
              </c:layout>
              <c:tx>
                <c:rich>
                  <a:bodyPr/>
                  <a:lstStyle/>
                  <a:p>
                    <a:r>
                      <a:rPr lang="zh-CN" altLang="en-US"/>
                      <a:t>教育支出</a:t>
                    </a:r>
                    <a:r>
                      <a:rPr lang="en-US" altLang="zh-CN"/>
                      <a:t>0.2%</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3.07015326787855E-2"/>
                  <c:y val="0.21478825444302299"/>
                </c:manualLayout>
              </c:layout>
              <c:tx>
                <c:rich>
                  <a:bodyPr/>
                  <a:lstStyle/>
                  <a:p>
                    <a:r>
                      <a:rPr lang="zh-CN" altLang="en-US"/>
                      <a:t>社会保障和就业支出</a:t>
                    </a:r>
                    <a:fld id="{2C4ED1A1-7298-47FC-B384-63C2AD0C1ED9}" type="VALUE">
                      <a:rPr lang="en-US" altLang="zh-CN"/>
                      <a:pPr/>
                      <a:t>[值]</a:t>
                    </a:fld>
                    <a:r>
                      <a:rPr lang="en-US" altLang="zh-CN"/>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0.19832343482661938"/>
                  <c:y val="8.7110877396915892E-2"/>
                </c:manualLayout>
              </c:layout>
              <c:tx>
                <c:rich>
                  <a:bodyPr/>
                  <a:lstStyle/>
                  <a:p>
                    <a:fld id="{150FFF64-F976-40F4-9FFC-A71230FCD253}" type="CATEGORYNAME">
                      <a:rPr lang="zh-CN" altLang="en-US"/>
                      <a:pPr/>
                      <a:t>[类别名称]</a:t>
                    </a:fld>
                    <a:r>
                      <a:rPr lang="zh-CN" altLang="en-US" baseline="0"/>
                      <a:t>
</a:t>
                    </a:r>
                    <a:r>
                      <a:rPr lang="en-US" altLang="zh-CN" baseline="0"/>
                      <a:t>0.82%</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4"/>
              <c:tx>
                <c:rich>
                  <a:bodyPr/>
                  <a:lstStyle/>
                  <a:p>
                    <a:r>
                      <a:rPr lang="zh-CN" altLang="en-US"/>
                      <a:t>商业服务业等支出</a:t>
                    </a:r>
                    <a:fld id="{6A4ED290-8C44-4918-8CB2-28C875ED387F}" type="VALUE">
                      <a:rPr lang="en-US" altLang="zh-CN"/>
                      <a:pPr/>
                      <a:t>[值]</a:t>
                    </a:fld>
                    <a:r>
                      <a:rPr lang="en-US" altLang="zh-CN"/>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5"/>
              <c:layout>
                <c:manualLayout>
                  <c:x val="0.10610581100570619"/>
                  <c:y val="0.18038775030098392"/>
                </c:manualLayout>
              </c:layout>
              <c:tx>
                <c:rich>
                  <a:bodyPr/>
                  <a:lstStyle/>
                  <a:p>
                    <a:r>
                      <a:rPr lang="zh-CN" altLang="en-US"/>
                      <a:t>住房保障支出</a:t>
                    </a:r>
                    <a:fld id="{A37749E8-F62B-4B0B-8B72-2D0A53A68F04}" type="VALUE">
                      <a:rPr lang="en-US" altLang="zh-CN"/>
                      <a:pPr/>
                      <a:t>[值]</a:t>
                    </a:fld>
                    <a:r>
                      <a:rPr lang="en-US" altLang="zh-CN"/>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zh-CN"/>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Sheet1!$A$2:$A$7</c:f>
              <c:strCache>
                <c:ptCount val="6"/>
                <c:pt idx="0">
                  <c:v>一般公共服务支出</c:v>
                </c:pt>
                <c:pt idx="1">
                  <c:v>教育支出</c:v>
                </c:pt>
                <c:pt idx="2">
                  <c:v>社会保障和就业支出</c:v>
                </c:pt>
                <c:pt idx="3">
                  <c:v>医疗卫生支出</c:v>
                </c:pt>
                <c:pt idx="4">
                  <c:v>商业服务业等支出</c:v>
                </c:pt>
                <c:pt idx="5">
                  <c:v>住房保障支出</c:v>
                </c:pt>
              </c:strCache>
            </c:strRef>
          </c:cat>
          <c:val>
            <c:numRef>
              <c:f>Sheet1!$B$2:$B$7</c:f>
              <c:numCache>
                <c:formatCode>General</c:formatCode>
                <c:ptCount val="6"/>
                <c:pt idx="0">
                  <c:v>94.53</c:v>
                </c:pt>
                <c:pt idx="1">
                  <c:v>0.2</c:v>
                </c:pt>
                <c:pt idx="2">
                  <c:v>1.58</c:v>
                </c:pt>
                <c:pt idx="3">
                  <c:v>0.82</c:v>
                </c:pt>
                <c:pt idx="4">
                  <c:v>1.31</c:v>
                </c:pt>
                <c:pt idx="5">
                  <c:v>1.56</c:v>
                </c:pt>
              </c:numCache>
            </c:numRef>
          </c:val>
        </c:ser>
        <c:dLbls>
          <c:dLblPos val="bestFit"/>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“三公”经费财政拨款支出决算情况</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tx>
                <c:rich>
                  <a:bodyPr/>
                  <a:lstStyle/>
                  <a:p>
                    <a:fld id="{118E62E5-A888-4645-B567-BBBA52FAD08D}" type="CATEGORYNAME">
                      <a:rPr lang="zh-CN" altLang="en-US"/>
                      <a:pPr/>
                      <a:t>[类别名称]</a:t>
                    </a:fld>
                    <a:r>
                      <a:rPr lang="zh-CN" altLang="en-US" baseline="0"/>
                      <a:t>
</a:t>
                    </a:r>
                    <a:r>
                      <a:rPr lang="en-US" altLang="zh-CN" baseline="0"/>
                      <a:t>65.55%</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3BCBC66D-487F-4887-9F75-D96083B5F525}" type="CATEGORYNAME">
                      <a:rPr lang="zh-CN" altLang="en-US"/>
                      <a:pPr/>
                      <a:t>[类别名称]</a:t>
                    </a:fld>
                    <a:r>
                      <a:rPr lang="zh-CN" altLang="en-US" baseline="0"/>
                      <a:t>
</a:t>
                    </a:r>
                    <a:r>
                      <a:rPr lang="en-US" altLang="zh-CN" baseline="0"/>
                      <a:t>34.45%</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zh-CN"/>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2"/>
                <c:pt idx="0">
                  <c:v>公务接待费</c:v>
                </c:pt>
                <c:pt idx="1">
                  <c:v>公务用车购置及运行维护费</c:v>
                </c:pt>
              </c:strCache>
            </c:strRef>
          </c:cat>
          <c:val>
            <c:numRef>
              <c:f>Sheet1!$B$2:$B$5</c:f>
              <c:numCache>
                <c:formatCode>0.00%</c:formatCode>
                <c:ptCount val="4"/>
                <c:pt idx="0">
                  <c:v>0.65559999999999996</c:v>
                </c:pt>
                <c:pt idx="1">
                  <c:v>0.34460000000000002</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10</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yangguoqin</dc:creator>
  <cp:lastModifiedBy>yangguoqin</cp:lastModifiedBy>
  <cp:revision>23</cp:revision>
  <dcterms:created xsi:type="dcterms:W3CDTF">2017-09-25T09:19:00Z</dcterms:created>
  <dcterms:modified xsi:type="dcterms:W3CDTF">2017-09-28T01:53:00Z</dcterms:modified>
</cp:coreProperties>
</file>