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bookmarkEnd w:id="0"/>
    <w:p>
      <w:pPr>
        <w:adjustRightInd w:val="0"/>
        <w:snapToGrid w:val="0"/>
        <w:spacing w:line="360" w:lineRule="auto"/>
        <w:jc w:val="center"/>
        <w:outlineLvl w:val="9"/>
        <w:rPr>
          <w:rFonts w:hint="eastAsia" w:ascii="黑体" w:hAnsi="黑体" w:eastAsia="黑体" w:cs="黑体"/>
          <w:color w:val="auto"/>
          <w:sz w:val="72"/>
          <w:szCs w:val="72"/>
          <w:highlight w:val="none"/>
        </w:rPr>
      </w:pPr>
      <w:r>
        <w:rPr>
          <w:rFonts w:hint="eastAsia" w:ascii="黑体" w:hAnsi="黑体" w:eastAsia="黑体" w:cs="黑体"/>
          <w:color w:val="auto"/>
          <w:sz w:val="72"/>
          <w:szCs w:val="72"/>
          <w:highlight w:val="none"/>
        </w:rPr>
        <w:t>20</w:t>
      </w:r>
      <w:r>
        <w:rPr>
          <w:rFonts w:hint="eastAsia" w:ascii="黑体" w:hAnsi="黑体" w:eastAsia="黑体" w:cs="黑体"/>
          <w:color w:val="auto"/>
          <w:sz w:val="72"/>
          <w:szCs w:val="72"/>
          <w:highlight w:val="none"/>
          <w:lang w:val="en-US" w:eastAsia="zh-CN"/>
        </w:rPr>
        <w:t>21</w:t>
      </w:r>
      <w:r>
        <w:rPr>
          <w:rFonts w:hint="eastAsia" w:ascii="黑体" w:hAnsi="黑体" w:eastAsia="黑体" w:cs="黑体"/>
          <w:color w:val="auto"/>
          <w:sz w:val="72"/>
          <w:szCs w:val="72"/>
          <w:highlight w:val="none"/>
        </w:rPr>
        <w:t>年度</w:t>
      </w:r>
    </w:p>
    <w:p>
      <w:pPr>
        <w:adjustRightInd w:val="0"/>
        <w:snapToGrid w:val="0"/>
        <w:spacing w:line="360" w:lineRule="auto"/>
        <w:jc w:val="center"/>
        <w:outlineLvl w:val="9"/>
        <w:rPr>
          <w:rFonts w:hint="eastAsia" w:ascii="黑体" w:hAnsi="黑体" w:eastAsia="黑体" w:cs="黑体"/>
          <w:color w:val="auto"/>
          <w:sz w:val="72"/>
          <w:szCs w:val="72"/>
          <w:highlight w:val="none"/>
          <w:lang w:val="en-US" w:eastAsia="zh-CN"/>
        </w:rPr>
      </w:pPr>
      <w:bookmarkStart w:id="1" w:name="_Toc15396598"/>
      <w:bookmarkStart w:id="2" w:name="_Toc15396476"/>
      <w:bookmarkStart w:id="3" w:name="_Toc15378442"/>
      <w:bookmarkStart w:id="4" w:name="_Toc15377194"/>
      <w:bookmarkStart w:id="5" w:name="_Toc15377426"/>
      <w:r>
        <w:rPr>
          <w:rFonts w:hint="eastAsia" w:ascii="黑体" w:hAnsi="黑体" w:eastAsia="黑体" w:cs="黑体"/>
          <w:color w:val="auto"/>
          <w:sz w:val="72"/>
          <w:szCs w:val="72"/>
          <w:highlight w:val="none"/>
        </w:rPr>
        <w:t>四川省</w:t>
      </w:r>
      <w:bookmarkStart w:id="6" w:name="_Toc15306268"/>
      <w:r>
        <w:rPr>
          <w:rFonts w:hint="eastAsia" w:ascii="黑体" w:hAnsi="黑体" w:eastAsia="黑体" w:cs="黑体"/>
          <w:color w:val="auto"/>
          <w:sz w:val="72"/>
          <w:szCs w:val="72"/>
          <w:highlight w:val="none"/>
          <w:lang w:val="en-US" w:eastAsia="zh-CN"/>
        </w:rPr>
        <w:t>绵阳市江油市</w:t>
      </w:r>
    </w:p>
    <w:p>
      <w:pPr>
        <w:adjustRightInd w:val="0"/>
        <w:snapToGrid w:val="0"/>
        <w:spacing w:line="360" w:lineRule="auto"/>
        <w:jc w:val="center"/>
        <w:outlineLvl w:val="9"/>
        <w:rPr>
          <w:rFonts w:hint="eastAsia" w:ascii="仿宋" w:hAnsi="仿宋" w:eastAsia="仿宋" w:cs="仿宋"/>
          <w:color w:val="auto"/>
          <w:sz w:val="72"/>
          <w:szCs w:val="72"/>
          <w:highlight w:val="none"/>
        </w:rPr>
      </w:pPr>
      <w:r>
        <w:rPr>
          <w:rFonts w:hint="eastAsia" w:ascii="黑体" w:hAnsi="黑体" w:eastAsia="黑体" w:cs="黑体"/>
          <w:color w:val="auto"/>
          <w:sz w:val="72"/>
          <w:szCs w:val="72"/>
          <w:highlight w:val="none"/>
          <w:lang w:val="en-US" w:eastAsia="zh-CN"/>
        </w:rPr>
        <w:t>双河镇人民政府单位</w:t>
      </w:r>
      <w:r>
        <w:rPr>
          <w:rFonts w:hint="eastAsia" w:ascii="黑体" w:hAnsi="黑体" w:eastAsia="黑体" w:cs="黑体"/>
          <w:color w:val="auto"/>
          <w:sz w:val="72"/>
          <w:szCs w:val="72"/>
          <w:highlight w:val="none"/>
        </w:rPr>
        <w:t>决算</w:t>
      </w:r>
      <w:bookmarkEnd w:id="1"/>
      <w:bookmarkEnd w:id="2"/>
      <w:bookmarkEnd w:id="3"/>
      <w:bookmarkEnd w:id="4"/>
      <w:bookmarkEnd w:id="5"/>
      <w:bookmarkEnd w:id="6"/>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1"/>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9</w:t>
      </w:r>
      <w:r>
        <w:rPr>
          <w:rFonts w:hint="eastAsia"/>
          <w:color w:val="auto"/>
          <w:highlight w:val="none"/>
        </w:rPr>
        <w:t>日</w:t>
      </w:r>
    </w:p>
    <w:p>
      <w:pPr>
        <w:rPr>
          <w:color w:val="auto"/>
          <w:highlight w:val="none"/>
        </w:rPr>
      </w:pPr>
    </w:p>
    <w:sdt>
      <w:sdtPr>
        <w:rPr>
          <w:rFonts w:ascii="宋体" w:hAnsi="宋体" w:eastAsia="宋体" w:cs="Times New Roman"/>
          <w:kern w:val="2"/>
          <w:sz w:val="21"/>
          <w:szCs w:val="24"/>
          <w:lang w:val="en-US" w:eastAsia="zh-CN" w:bidi="ar-SA"/>
        </w:rPr>
        <w:id w:val="147478985"/>
        <w15:color w:val="DBDBDB"/>
        <w:docPartObj>
          <w:docPartGallery w:val="Table of Contents"/>
          <w:docPartUnique/>
        </w:docPartObj>
      </w:sdtPr>
      <w:sdtEndPr>
        <w:rPr>
          <w:rFonts w:ascii="宋体" w:hAnsi="宋体" w:eastAsia="宋体" w:cs="Times New Roman"/>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1"/>
            <w:tabs>
              <w:tab w:val="right" w:leader="dot" w:pos="8306"/>
              <w:tab w:val="clear" w:pos="8296"/>
            </w:tabs>
            <w:rPr>
              <w:rFonts w:eastAsia="仿宋"/>
              <w:sz w:val="24"/>
            </w:rPr>
          </w:pPr>
          <w:r>
            <w:fldChar w:fldCharType="begin"/>
          </w:r>
          <w:r>
            <w:instrText xml:space="preserve">TOC \o "1-2" \h \u </w:instrText>
          </w:r>
          <w:r>
            <w:fldChar w:fldCharType="separate"/>
          </w:r>
          <w:r>
            <w:rPr>
              <w:rFonts w:eastAsia="仿宋"/>
              <w:sz w:val="24"/>
            </w:rPr>
            <w:fldChar w:fldCharType="begin"/>
          </w:r>
          <w:r>
            <w:rPr>
              <w:rFonts w:eastAsia="仿宋"/>
              <w:sz w:val="24"/>
            </w:rPr>
            <w:instrText xml:space="preserve"> HYPERLINK \l _Toc27000 </w:instrText>
          </w:r>
          <w:r>
            <w:rPr>
              <w:rFonts w:eastAsia="仿宋"/>
              <w:sz w:val="24"/>
            </w:rPr>
            <w:fldChar w:fldCharType="separate"/>
          </w:r>
          <w:r>
            <w:rPr>
              <w:rFonts w:hint="eastAsia" w:ascii="黑体" w:hAnsi="黑体" w:eastAsia="仿宋"/>
              <w:sz w:val="24"/>
              <w:highlight w:val="none"/>
            </w:rPr>
            <w:t>第一部分</w:t>
          </w:r>
          <w:r>
            <w:rPr>
              <w:rFonts w:hint="eastAsia" w:ascii="黑体" w:hAnsi="黑体" w:eastAsia="仿宋"/>
              <w:sz w:val="24"/>
              <w:highlight w:val="none"/>
              <w:lang w:eastAsia="zh-CN"/>
            </w:rPr>
            <w:t>单位</w:t>
          </w:r>
          <w:r>
            <w:rPr>
              <w:rFonts w:hint="eastAsia" w:ascii="黑体" w:hAnsi="黑体" w:eastAsia="仿宋"/>
              <w:bCs w:val="0"/>
              <w:sz w:val="24"/>
              <w:highlight w:val="none"/>
            </w:rPr>
            <w:t>概况</w:t>
          </w:r>
          <w:r>
            <w:rPr>
              <w:rFonts w:eastAsia="仿宋"/>
              <w:sz w:val="24"/>
            </w:rPr>
            <w:tab/>
          </w:r>
          <w:r>
            <w:rPr>
              <w:rFonts w:eastAsia="仿宋"/>
              <w:sz w:val="24"/>
            </w:rPr>
            <w:fldChar w:fldCharType="begin"/>
          </w:r>
          <w:r>
            <w:rPr>
              <w:rFonts w:eastAsia="仿宋"/>
              <w:sz w:val="24"/>
            </w:rPr>
            <w:instrText xml:space="preserve"> PAGEREF _Toc27000 \h </w:instrText>
          </w:r>
          <w:r>
            <w:rPr>
              <w:rFonts w:eastAsia="仿宋"/>
              <w:sz w:val="24"/>
            </w:rPr>
            <w:fldChar w:fldCharType="separate"/>
          </w:r>
          <w:r>
            <w:rPr>
              <w:rFonts w:eastAsia="仿宋"/>
              <w:sz w:val="24"/>
            </w:rPr>
            <w:t>3</w:t>
          </w:r>
          <w:r>
            <w:rPr>
              <w:rFonts w:eastAsia="仿宋"/>
              <w:sz w:val="24"/>
            </w:rPr>
            <w:fldChar w:fldCharType="end"/>
          </w:r>
          <w:r>
            <w:rPr>
              <w:rFonts w:eastAsia="仿宋"/>
              <w:sz w:val="24"/>
            </w:rPr>
            <w:fldChar w:fldCharType="end"/>
          </w:r>
        </w:p>
        <w:p>
          <w:pPr>
            <w:pStyle w:val="12"/>
            <w:tabs>
              <w:tab w:val="right" w:leader="dot" w:pos="8306"/>
              <w:tab w:val="clear" w:pos="8296"/>
            </w:tabs>
            <w:rPr>
              <w:rFonts w:eastAsia="宋体"/>
              <w:sz w:val="24"/>
            </w:rPr>
          </w:pPr>
          <w:r>
            <w:rPr>
              <w:rFonts w:eastAsia="宋体"/>
              <w:sz w:val="24"/>
            </w:rPr>
            <w:fldChar w:fldCharType="begin"/>
          </w:r>
          <w:r>
            <w:rPr>
              <w:rFonts w:eastAsia="宋体"/>
              <w:sz w:val="24"/>
            </w:rPr>
            <w:instrText xml:space="preserve"> HYPERLINK \l _Toc15418 </w:instrText>
          </w:r>
          <w:r>
            <w:rPr>
              <w:rFonts w:eastAsia="宋体"/>
              <w:sz w:val="24"/>
            </w:rPr>
            <w:fldChar w:fldCharType="separate"/>
          </w:r>
          <w:r>
            <w:rPr>
              <w:rFonts w:hint="eastAsia" w:ascii="黑体" w:hAnsi="黑体" w:eastAsia="宋体"/>
              <w:bCs w:val="0"/>
              <w:sz w:val="24"/>
              <w:highlight w:val="none"/>
              <w:lang w:eastAsia="zh-CN"/>
            </w:rPr>
            <w:t>一、</w:t>
          </w:r>
          <w:r>
            <w:rPr>
              <w:rFonts w:hint="eastAsia" w:ascii="黑体" w:hAnsi="黑体" w:eastAsia="宋体"/>
              <w:bCs w:val="0"/>
              <w:sz w:val="24"/>
              <w:highlight w:val="none"/>
            </w:rPr>
            <w:t>职能</w:t>
          </w:r>
          <w:r>
            <w:rPr>
              <w:rFonts w:hint="eastAsia" w:ascii="黑体" w:hAnsi="黑体" w:eastAsia="宋体"/>
              <w:bCs w:val="0"/>
              <w:sz w:val="24"/>
              <w:highlight w:val="none"/>
              <w:lang w:eastAsia="zh-CN"/>
            </w:rPr>
            <w:t>简介</w:t>
          </w:r>
          <w:r>
            <w:rPr>
              <w:rFonts w:eastAsia="宋体"/>
              <w:sz w:val="24"/>
            </w:rPr>
            <w:tab/>
          </w:r>
          <w:r>
            <w:rPr>
              <w:rFonts w:eastAsia="宋体"/>
              <w:sz w:val="24"/>
            </w:rPr>
            <w:fldChar w:fldCharType="begin"/>
          </w:r>
          <w:r>
            <w:rPr>
              <w:rFonts w:eastAsia="宋体"/>
              <w:sz w:val="24"/>
            </w:rPr>
            <w:instrText xml:space="preserve"> PAGEREF _Toc15418 \h </w:instrText>
          </w:r>
          <w:r>
            <w:rPr>
              <w:rFonts w:eastAsia="宋体"/>
              <w:sz w:val="24"/>
            </w:rPr>
            <w:fldChar w:fldCharType="separate"/>
          </w:r>
          <w:r>
            <w:rPr>
              <w:rFonts w:eastAsia="宋体"/>
              <w:sz w:val="24"/>
            </w:rPr>
            <w:t>3</w:t>
          </w:r>
          <w:r>
            <w:rPr>
              <w:rFonts w:eastAsia="宋体"/>
              <w:sz w:val="24"/>
            </w:rPr>
            <w:fldChar w:fldCharType="end"/>
          </w:r>
          <w:r>
            <w:rPr>
              <w:rFonts w:eastAsia="宋体"/>
              <w:sz w:val="24"/>
            </w:rPr>
            <w:fldChar w:fldCharType="end"/>
          </w:r>
        </w:p>
        <w:p>
          <w:pPr>
            <w:pStyle w:val="12"/>
            <w:tabs>
              <w:tab w:val="right" w:leader="dot" w:pos="8306"/>
              <w:tab w:val="clear" w:pos="8296"/>
            </w:tabs>
            <w:rPr>
              <w:rFonts w:eastAsia="宋体"/>
              <w:sz w:val="24"/>
            </w:rPr>
          </w:pPr>
          <w:r>
            <w:rPr>
              <w:rFonts w:eastAsia="宋体"/>
              <w:sz w:val="24"/>
            </w:rPr>
            <w:fldChar w:fldCharType="begin"/>
          </w:r>
          <w:r>
            <w:rPr>
              <w:rFonts w:eastAsia="宋体"/>
              <w:sz w:val="24"/>
            </w:rPr>
            <w:instrText xml:space="preserve"> HYPERLINK \l _Toc18103 </w:instrText>
          </w:r>
          <w:r>
            <w:rPr>
              <w:rFonts w:eastAsia="宋体"/>
              <w:sz w:val="24"/>
            </w:rPr>
            <w:fldChar w:fldCharType="separate"/>
          </w:r>
          <w:r>
            <w:rPr>
              <w:rFonts w:hint="eastAsia" w:ascii="黑体" w:hAnsi="黑体" w:eastAsia="宋体"/>
              <w:sz w:val="24"/>
              <w:highlight w:val="none"/>
              <w:lang w:val="en-US" w:eastAsia="zh-CN"/>
            </w:rPr>
            <w:t>二、2021年重点</w:t>
          </w:r>
          <w:r>
            <w:rPr>
              <w:rFonts w:hint="eastAsia" w:ascii="黑体" w:hAnsi="黑体" w:eastAsia="宋体"/>
              <w:sz w:val="24"/>
              <w:highlight w:val="none"/>
            </w:rPr>
            <w:t>工作</w:t>
          </w:r>
          <w:r>
            <w:rPr>
              <w:rFonts w:hint="eastAsia" w:ascii="黑体" w:hAnsi="黑体" w:eastAsia="宋体"/>
              <w:sz w:val="24"/>
              <w:highlight w:val="none"/>
              <w:lang w:eastAsia="zh-CN"/>
            </w:rPr>
            <w:t>完成情况</w:t>
          </w:r>
          <w:r>
            <w:rPr>
              <w:rFonts w:eastAsia="宋体"/>
              <w:sz w:val="24"/>
            </w:rPr>
            <w:tab/>
          </w:r>
          <w:r>
            <w:rPr>
              <w:rFonts w:eastAsia="宋体"/>
              <w:sz w:val="24"/>
            </w:rPr>
            <w:fldChar w:fldCharType="begin"/>
          </w:r>
          <w:r>
            <w:rPr>
              <w:rFonts w:eastAsia="宋体"/>
              <w:sz w:val="24"/>
            </w:rPr>
            <w:instrText xml:space="preserve"> PAGEREF _Toc18103 \h </w:instrText>
          </w:r>
          <w:r>
            <w:rPr>
              <w:rFonts w:eastAsia="宋体"/>
              <w:sz w:val="24"/>
            </w:rPr>
            <w:fldChar w:fldCharType="separate"/>
          </w:r>
          <w:r>
            <w:rPr>
              <w:rFonts w:eastAsia="宋体"/>
              <w:sz w:val="24"/>
            </w:rPr>
            <w:t>4</w:t>
          </w:r>
          <w:r>
            <w:rPr>
              <w:rFonts w:eastAsia="宋体"/>
              <w:sz w:val="24"/>
            </w:rPr>
            <w:fldChar w:fldCharType="end"/>
          </w:r>
          <w:r>
            <w:rPr>
              <w:rFonts w:eastAsia="宋体"/>
              <w:sz w:val="24"/>
            </w:rPr>
            <w:fldChar w:fldCharType="end"/>
          </w:r>
        </w:p>
        <w:p>
          <w:pPr>
            <w:pStyle w:val="11"/>
            <w:tabs>
              <w:tab w:val="right" w:leader="dot" w:pos="8306"/>
              <w:tab w:val="clear" w:pos="8296"/>
            </w:tabs>
            <w:rPr>
              <w:rFonts w:eastAsia="仿宋"/>
              <w:sz w:val="24"/>
            </w:rPr>
          </w:pPr>
          <w:r>
            <w:rPr>
              <w:rFonts w:eastAsia="仿宋"/>
              <w:sz w:val="24"/>
            </w:rPr>
            <w:fldChar w:fldCharType="begin"/>
          </w:r>
          <w:r>
            <w:rPr>
              <w:rFonts w:eastAsia="仿宋"/>
              <w:sz w:val="24"/>
            </w:rPr>
            <w:instrText xml:space="preserve"> HYPERLINK \l _Toc28712 </w:instrText>
          </w:r>
          <w:r>
            <w:rPr>
              <w:rFonts w:eastAsia="仿宋"/>
              <w:sz w:val="24"/>
            </w:rPr>
            <w:fldChar w:fldCharType="separate"/>
          </w:r>
          <w:r>
            <w:rPr>
              <w:rFonts w:hint="eastAsia" w:ascii="黑体" w:hAnsi="黑体" w:eastAsia="仿宋"/>
              <w:bCs/>
              <w:sz w:val="24"/>
              <w:highlight w:val="none"/>
            </w:rPr>
            <w:t>第二部分</w:t>
          </w:r>
          <w:r>
            <w:rPr>
              <w:rFonts w:hint="eastAsia" w:ascii="黑体" w:hAnsi="黑体" w:eastAsia="仿宋"/>
              <w:bCs/>
              <w:sz w:val="24"/>
              <w:highlight w:val="none"/>
              <w:lang w:val="en-US" w:eastAsia="zh-CN"/>
            </w:rPr>
            <w:t>2021年度</w:t>
          </w:r>
          <w:r>
            <w:rPr>
              <w:rFonts w:hint="eastAsia" w:ascii="黑体" w:hAnsi="黑体" w:eastAsia="仿宋"/>
              <w:bCs/>
              <w:sz w:val="24"/>
              <w:highlight w:val="none"/>
              <w:lang w:eastAsia="zh-CN"/>
            </w:rPr>
            <w:t>单位</w:t>
          </w:r>
          <w:r>
            <w:rPr>
              <w:rFonts w:hint="eastAsia" w:ascii="黑体" w:hAnsi="黑体" w:eastAsia="仿宋"/>
              <w:bCs/>
              <w:sz w:val="24"/>
              <w:highlight w:val="none"/>
            </w:rPr>
            <w:t>决算情况说明</w:t>
          </w:r>
          <w:r>
            <w:rPr>
              <w:rFonts w:eastAsia="仿宋"/>
              <w:sz w:val="24"/>
            </w:rPr>
            <w:tab/>
          </w:r>
          <w:r>
            <w:rPr>
              <w:rFonts w:eastAsia="仿宋"/>
              <w:sz w:val="24"/>
            </w:rPr>
            <w:fldChar w:fldCharType="begin"/>
          </w:r>
          <w:r>
            <w:rPr>
              <w:rFonts w:eastAsia="仿宋"/>
              <w:sz w:val="24"/>
            </w:rPr>
            <w:instrText xml:space="preserve"> PAGEREF _Toc28712 \h </w:instrText>
          </w:r>
          <w:r>
            <w:rPr>
              <w:rFonts w:eastAsia="仿宋"/>
              <w:sz w:val="24"/>
            </w:rPr>
            <w:fldChar w:fldCharType="separate"/>
          </w:r>
          <w:r>
            <w:rPr>
              <w:rFonts w:eastAsia="仿宋"/>
              <w:sz w:val="24"/>
            </w:rPr>
            <w:t>8</w:t>
          </w:r>
          <w:r>
            <w:rPr>
              <w:rFonts w:eastAsia="仿宋"/>
              <w:sz w:val="24"/>
            </w:rPr>
            <w:fldChar w:fldCharType="end"/>
          </w:r>
          <w:r>
            <w:rPr>
              <w:rFonts w:eastAsia="仿宋"/>
              <w:sz w:val="24"/>
            </w:rPr>
            <w:fldChar w:fldCharType="end"/>
          </w:r>
        </w:p>
        <w:p>
          <w:pPr>
            <w:pStyle w:val="12"/>
            <w:tabs>
              <w:tab w:val="right" w:leader="dot" w:pos="8306"/>
              <w:tab w:val="clear" w:pos="8296"/>
            </w:tabs>
            <w:rPr>
              <w:rFonts w:eastAsia="宋体"/>
              <w:sz w:val="24"/>
            </w:rPr>
          </w:pPr>
          <w:r>
            <w:rPr>
              <w:rFonts w:eastAsia="宋体"/>
              <w:sz w:val="24"/>
            </w:rPr>
            <w:fldChar w:fldCharType="begin"/>
          </w:r>
          <w:r>
            <w:rPr>
              <w:rFonts w:eastAsia="宋体"/>
              <w:sz w:val="24"/>
            </w:rPr>
            <w:instrText xml:space="preserve"> HYPERLINK \l _Toc25995 </w:instrText>
          </w:r>
          <w:r>
            <w:rPr>
              <w:rFonts w:eastAsia="宋体"/>
              <w:sz w:val="24"/>
            </w:rPr>
            <w:fldChar w:fldCharType="separate"/>
          </w:r>
          <w:r>
            <w:rPr>
              <w:rFonts w:hint="default" w:ascii="黑体" w:hAnsi="黑体" w:eastAsia="宋体"/>
              <w:sz w:val="24"/>
            </w:rPr>
            <w:t>一、</w:t>
          </w:r>
          <w:r>
            <w:rPr>
              <w:rFonts w:hint="eastAsia" w:ascii="黑体" w:hAnsi="黑体" w:eastAsia="宋体"/>
              <w:sz w:val="24"/>
              <w:szCs w:val="32"/>
              <w:highlight w:val="none"/>
            </w:rPr>
            <w:t>收</w:t>
          </w:r>
          <w:r>
            <w:rPr>
              <w:rFonts w:hint="eastAsia" w:ascii="黑体" w:hAnsi="黑体" w:eastAsia="宋体"/>
              <w:sz w:val="24"/>
              <w:highlight w:val="none"/>
            </w:rPr>
            <w:t>入支出决算总体情况说明</w:t>
          </w:r>
          <w:r>
            <w:rPr>
              <w:rFonts w:eastAsia="宋体"/>
              <w:sz w:val="24"/>
            </w:rPr>
            <w:tab/>
          </w:r>
          <w:r>
            <w:rPr>
              <w:rFonts w:eastAsia="宋体"/>
              <w:sz w:val="24"/>
            </w:rPr>
            <w:fldChar w:fldCharType="begin"/>
          </w:r>
          <w:r>
            <w:rPr>
              <w:rFonts w:eastAsia="宋体"/>
              <w:sz w:val="24"/>
            </w:rPr>
            <w:instrText xml:space="preserve"> PAGEREF _Toc25995 \h </w:instrText>
          </w:r>
          <w:r>
            <w:rPr>
              <w:rFonts w:eastAsia="宋体"/>
              <w:sz w:val="24"/>
            </w:rPr>
            <w:fldChar w:fldCharType="separate"/>
          </w:r>
          <w:r>
            <w:rPr>
              <w:rFonts w:eastAsia="宋体"/>
              <w:sz w:val="24"/>
            </w:rPr>
            <w:t>8</w:t>
          </w:r>
          <w:r>
            <w:rPr>
              <w:rFonts w:eastAsia="宋体"/>
              <w:sz w:val="24"/>
            </w:rPr>
            <w:fldChar w:fldCharType="end"/>
          </w:r>
          <w:r>
            <w:rPr>
              <w:rFonts w:eastAsia="宋体"/>
              <w:sz w:val="24"/>
            </w:rPr>
            <w:fldChar w:fldCharType="end"/>
          </w:r>
        </w:p>
        <w:p>
          <w:pPr>
            <w:pStyle w:val="12"/>
            <w:tabs>
              <w:tab w:val="right" w:leader="dot" w:pos="8306"/>
              <w:tab w:val="clear" w:pos="8296"/>
            </w:tabs>
            <w:rPr>
              <w:rFonts w:eastAsia="宋体"/>
              <w:sz w:val="24"/>
            </w:rPr>
          </w:pPr>
          <w:r>
            <w:rPr>
              <w:rFonts w:eastAsia="宋体"/>
              <w:sz w:val="24"/>
            </w:rPr>
            <w:fldChar w:fldCharType="begin"/>
          </w:r>
          <w:r>
            <w:rPr>
              <w:rFonts w:eastAsia="宋体"/>
              <w:sz w:val="24"/>
            </w:rPr>
            <w:instrText xml:space="preserve"> HYPERLINK \l _Toc2797 </w:instrText>
          </w:r>
          <w:r>
            <w:rPr>
              <w:rFonts w:eastAsia="宋体"/>
              <w:sz w:val="24"/>
            </w:rPr>
            <w:fldChar w:fldCharType="separate"/>
          </w:r>
          <w:r>
            <w:rPr>
              <w:rFonts w:hint="default" w:ascii="黑体" w:hAnsi="黑体" w:eastAsia="宋体"/>
              <w:sz w:val="24"/>
            </w:rPr>
            <w:t>二、</w:t>
          </w:r>
          <w:r>
            <w:rPr>
              <w:rFonts w:hint="eastAsia" w:ascii="黑体" w:hAnsi="黑体" w:eastAsia="宋体"/>
              <w:sz w:val="24"/>
              <w:szCs w:val="32"/>
              <w:highlight w:val="none"/>
            </w:rPr>
            <w:t>收</w:t>
          </w:r>
          <w:r>
            <w:rPr>
              <w:rFonts w:hint="eastAsia" w:ascii="黑体" w:hAnsi="黑体" w:eastAsia="宋体"/>
              <w:sz w:val="24"/>
              <w:highlight w:val="none"/>
            </w:rPr>
            <w:t>入决算情况说明</w:t>
          </w:r>
          <w:r>
            <w:rPr>
              <w:rFonts w:eastAsia="宋体"/>
              <w:sz w:val="24"/>
            </w:rPr>
            <w:tab/>
          </w:r>
          <w:r>
            <w:rPr>
              <w:rFonts w:eastAsia="宋体"/>
              <w:sz w:val="24"/>
            </w:rPr>
            <w:fldChar w:fldCharType="begin"/>
          </w:r>
          <w:r>
            <w:rPr>
              <w:rFonts w:eastAsia="宋体"/>
              <w:sz w:val="24"/>
            </w:rPr>
            <w:instrText xml:space="preserve"> PAGEREF _Toc2797 \h </w:instrText>
          </w:r>
          <w:r>
            <w:rPr>
              <w:rFonts w:eastAsia="宋体"/>
              <w:sz w:val="24"/>
            </w:rPr>
            <w:fldChar w:fldCharType="separate"/>
          </w:r>
          <w:r>
            <w:rPr>
              <w:rFonts w:eastAsia="宋体"/>
              <w:sz w:val="24"/>
            </w:rPr>
            <w:t>8</w:t>
          </w:r>
          <w:r>
            <w:rPr>
              <w:rFonts w:eastAsia="宋体"/>
              <w:sz w:val="24"/>
            </w:rPr>
            <w:fldChar w:fldCharType="end"/>
          </w:r>
          <w:r>
            <w:rPr>
              <w:rFonts w:eastAsia="宋体"/>
              <w:sz w:val="24"/>
            </w:rPr>
            <w:fldChar w:fldCharType="end"/>
          </w:r>
        </w:p>
        <w:p>
          <w:pPr>
            <w:pStyle w:val="12"/>
            <w:tabs>
              <w:tab w:val="right" w:leader="dot" w:pos="8306"/>
              <w:tab w:val="clear" w:pos="8296"/>
            </w:tabs>
            <w:rPr>
              <w:rFonts w:eastAsia="宋体"/>
              <w:sz w:val="24"/>
            </w:rPr>
          </w:pPr>
          <w:r>
            <w:rPr>
              <w:rFonts w:eastAsia="宋体"/>
              <w:sz w:val="24"/>
            </w:rPr>
            <w:fldChar w:fldCharType="begin"/>
          </w:r>
          <w:r>
            <w:rPr>
              <w:rFonts w:eastAsia="宋体"/>
              <w:sz w:val="24"/>
            </w:rPr>
            <w:instrText xml:space="preserve"> HYPERLINK \l _Toc14869 </w:instrText>
          </w:r>
          <w:r>
            <w:rPr>
              <w:rFonts w:eastAsia="宋体"/>
              <w:sz w:val="24"/>
            </w:rPr>
            <w:fldChar w:fldCharType="separate"/>
          </w:r>
          <w:r>
            <w:rPr>
              <w:rFonts w:hint="default" w:ascii="黑体" w:hAnsi="黑体" w:eastAsia="宋体"/>
              <w:sz w:val="24"/>
            </w:rPr>
            <w:t>三、</w:t>
          </w:r>
          <w:r>
            <w:rPr>
              <w:rFonts w:hint="eastAsia" w:ascii="黑体" w:hAnsi="黑体" w:eastAsia="宋体"/>
              <w:sz w:val="24"/>
              <w:szCs w:val="32"/>
              <w:highlight w:val="none"/>
            </w:rPr>
            <w:t>支</w:t>
          </w:r>
          <w:r>
            <w:rPr>
              <w:rFonts w:hint="eastAsia" w:ascii="黑体" w:hAnsi="黑体" w:eastAsia="宋体"/>
              <w:sz w:val="24"/>
              <w:highlight w:val="none"/>
            </w:rPr>
            <w:t>出决算情况说明</w:t>
          </w:r>
          <w:r>
            <w:rPr>
              <w:rFonts w:eastAsia="宋体"/>
              <w:sz w:val="24"/>
            </w:rPr>
            <w:tab/>
          </w:r>
          <w:r>
            <w:rPr>
              <w:rFonts w:eastAsia="宋体"/>
              <w:sz w:val="24"/>
            </w:rPr>
            <w:fldChar w:fldCharType="begin"/>
          </w:r>
          <w:r>
            <w:rPr>
              <w:rFonts w:eastAsia="宋体"/>
              <w:sz w:val="24"/>
            </w:rPr>
            <w:instrText xml:space="preserve"> PAGEREF _Toc14869 \h </w:instrText>
          </w:r>
          <w:r>
            <w:rPr>
              <w:rFonts w:eastAsia="宋体"/>
              <w:sz w:val="24"/>
            </w:rPr>
            <w:fldChar w:fldCharType="separate"/>
          </w:r>
          <w:r>
            <w:rPr>
              <w:rFonts w:eastAsia="宋体"/>
              <w:sz w:val="24"/>
            </w:rPr>
            <w:t>9</w:t>
          </w:r>
          <w:r>
            <w:rPr>
              <w:rFonts w:eastAsia="宋体"/>
              <w:sz w:val="24"/>
            </w:rPr>
            <w:fldChar w:fldCharType="end"/>
          </w:r>
          <w:r>
            <w:rPr>
              <w:rFonts w:eastAsia="宋体"/>
              <w:sz w:val="24"/>
            </w:rPr>
            <w:fldChar w:fldCharType="end"/>
          </w:r>
        </w:p>
        <w:p>
          <w:pPr>
            <w:pStyle w:val="12"/>
            <w:tabs>
              <w:tab w:val="right" w:leader="dot" w:pos="8306"/>
              <w:tab w:val="clear" w:pos="8296"/>
            </w:tabs>
            <w:rPr>
              <w:rFonts w:eastAsia="宋体"/>
              <w:sz w:val="24"/>
            </w:rPr>
          </w:pPr>
          <w:r>
            <w:rPr>
              <w:rFonts w:eastAsia="宋体"/>
              <w:sz w:val="24"/>
            </w:rPr>
            <w:fldChar w:fldCharType="begin"/>
          </w:r>
          <w:r>
            <w:rPr>
              <w:rFonts w:eastAsia="宋体"/>
              <w:sz w:val="24"/>
            </w:rPr>
            <w:instrText xml:space="preserve"> HYPERLINK \l _Toc32482 </w:instrText>
          </w:r>
          <w:r>
            <w:rPr>
              <w:rFonts w:eastAsia="宋体"/>
              <w:sz w:val="24"/>
            </w:rPr>
            <w:fldChar w:fldCharType="separate"/>
          </w:r>
          <w:r>
            <w:rPr>
              <w:rFonts w:hint="eastAsia" w:ascii="黑体" w:hAnsi="黑体" w:eastAsia="宋体"/>
              <w:sz w:val="24"/>
              <w:szCs w:val="32"/>
              <w:highlight w:val="none"/>
            </w:rPr>
            <w:t>四、财</w:t>
          </w:r>
          <w:r>
            <w:rPr>
              <w:rFonts w:hint="eastAsia" w:ascii="黑体" w:hAnsi="黑体" w:eastAsia="宋体"/>
              <w:sz w:val="24"/>
              <w:highlight w:val="none"/>
            </w:rPr>
            <w:t>政拨款收入支出决算总体情况说明</w:t>
          </w:r>
          <w:r>
            <w:rPr>
              <w:rFonts w:eastAsia="宋体"/>
              <w:sz w:val="24"/>
            </w:rPr>
            <w:tab/>
          </w:r>
          <w:r>
            <w:rPr>
              <w:rFonts w:eastAsia="宋体"/>
              <w:sz w:val="24"/>
            </w:rPr>
            <w:fldChar w:fldCharType="begin"/>
          </w:r>
          <w:r>
            <w:rPr>
              <w:rFonts w:eastAsia="宋体"/>
              <w:sz w:val="24"/>
            </w:rPr>
            <w:instrText xml:space="preserve"> PAGEREF _Toc32482 \h </w:instrText>
          </w:r>
          <w:r>
            <w:rPr>
              <w:rFonts w:eastAsia="宋体"/>
              <w:sz w:val="24"/>
            </w:rPr>
            <w:fldChar w:fldCharType="separate"/>
          </w:r>
          <w:r>
            <w:rPr>
              <w:rFonts w:eastAsia="宋体"/>
              <w:sz w:val="24"/>
            </w:rPr>
            <w:t>10</w:t>
          </w:r>
          <w:r>
            <w:rPr>
              <w:rFonts w:eastAsia="宋体"/>
              <w:sz w:val="24"/>
            </w:rPr>
            <w:fldChar w:fldCharType="end"/>
          </w:r>
          <w:r>
            <w:rPr>
              <w:rFonts w:eastAsia="宋体"/>
              <w:sz w:val="24"/>
            </w:rPr>
            <w:fldChar w:fldCharType="end"/>
          </w:r>
        </w:p>
        <w:p>
          <w:pPr>
            <w:pStyle w:val="12"/>
            <w:tabs>
              <w:tab w:val="right" w:leader="dot" w:pos="8306"/>
              <w:tab w:val="clear" w:pos="8296"/>
            </w:tabs>
            <w:rPr>
              <w:rFonts w:eastAsia="宋体"/>
              <w:sz w:val="24"/>
            </w:rPr>
          </w:pPr>
          <w:r>
            <w:rPr>
              <w:rFonts w:eastAsia="宋体"/>
              <w:sz w:val="24"/>
            </w:rPr>
            <w:fldChar w:fldCharType="begin"/>
          </w:r>
          <w:r>
            <w:rPr>
              <w:rFonts w:eastAsia="宋体"/>
              <w:sz w:val="24"/>
            </w:rPr>
            <w:instrText xml:space="preserve"> HYPERLINK \l _Toc26909 </w:instrText>
          </w:r>
          <w:r>
            <w:rPr>
              <w:rFonts w:eastAsia="宋体"/>
              <w:sz w:val="24"/>
            </w:rPr>
            <w:fldChar w:fldCharType="separate"/>
          </w:r>
          <w:r>
            <w:rPr>
              <w:rFonts w:hint="eastAsia" w:ascii="黑体" w:hAnsi="黑体" w:eastAsia="宋体"/>
              <w:sz w:val="24"/>
              <w:szCs w:val="32"/>
              <w:highlight w:val="none"/>
            </w:rPr>
            <w:t>五、一</w:t>
          </w:r>
          <w:r>
            <w:rPr>
              <w:rFonts w:hint="eastAsia" w:ascii="黑体" w:hAnsi="黑体" w:eastAsia="宋体"/>
              <w:sz w:val="24"/>
              <w:highlight w:val="none"/>
            </w:rPr>
            <w:t>般公共预算财政拨款支出决算情况说明</w:t>
          </w:r>
          <w:r>
            <w:rPr>
              <w:rFonts w:eastAsia="宋体"/>
              <w:sz w:val="24"/>
            </w:rPr>
            <w:tab/>
          </w:r>
          <w:r>
            <w:rPr>
              <w:rFonts w:eastAsia="宋体"/>
              <w:sz w:val="24"/>
            </w:rPr>
            <w:fldChar w:fldCharType="begin"/>
          </w:r>
          <w:r>
            <w:rPr>
              <w:rFonts w:eastAsia="宋体"/>
              <w:sz w:val="24"/>
            </w:rPr>
            <w:instrText xml:space="preserve"> PAGEREF _Toc26909 \h </w:instrText>
          </w:r>
          <w:r>
            <w:rPr>
              <w:rFonts w:eastAsia="宋体"/>
              <w:sz w:val="24"/>
            </w:rPr>
            <w:fldChar w:fldCharType="separate"/>
          </w:r>
          <w:r>
            <w:rPr>
              <w:rFonts w:eastAsia="宋体"/>
              <w:sz w:val="24"/>
            </w:rPr>
            <w:t>10</w:t>
          </w:r>
          <w:r>
            <w:rPr>
              <w:rFonts w:eastAsia="宋体"/>
              <w:sz w:val="24"/>
            </w:rPr>
            <w:fldChar w:fldCharType="end"/>
          </w:r>
          <w:r>
            <w:rPr>
              <w:rFonts w:eastAsia="宋体"/>
              <w:sz w:val="24"/>
            </w:rPr>
            <w:fldChar w:fldCharType="end"/>
          </w:r>
        </w:p>
        <w:p>
          <w:pPr>
            <w:pStyle w:val="12"/>
            <w:tabs>
              <w:tab w:val="right" w:leader="dot" w:pos="8306"/>
              <w:tab w:val="clear" w:pos="8296"/>
            </w:tabs>
            <w:rPr>
              <w:rFonts w:eastAsia="宋体"/>
              <w:sz w:val="24"/>
            </w:rPr>
          </w:pPr>
          <w:r>
            <w:rPr>
              <w:rFonts w:eastAsia="宋体"/>
              <w:sz w:val="24"/>
            </w:rPr>
            <w:fldChar w:fldCharType="begin"/>
          </w:r>
          <w:r>
            <w:rPr>
              <w:rFonts w:eastAsia="宋体"/>
              <w:sz w:val="24"/>
            </w:rPr>
            <w:instrText xml:space="preserve"> HYPERLINK \l _Toc12857 </w:instrText>
          </w:r>
          <w:r>
            <w:rPr>
              <w:rFonts w:eastAsia="宋体"/>
              <w:sz w:val="24"/>
            </w:rPr>
            <w:fldChar w:fldCharType="separate"/>
          </w:r>
          <w:r>
            <w:rPr>
              <w:rFonts w:hint="eastAsia" w:ascii="黑体" w:eastAsia="宋体"/>
              <w:sz w:val="24"/>
              <w:szCs w:val="32"/>
              <w:highlight w:val="none"/>
            </w:rPr>
            <w:t>六、</w:t>
          </w:r>
          <w:r>
            <w:rPr>
              <w:rFonts w:hint="eastAsia" w:ascii="黑体" w:hAnsi="黑体" w:eastAsia="宋体"/>
              <w:sz w:val="24"/>
              <w:szCs w:val="32"/>
              <w:highlight w:val="none"/>
            </w:rPr>
            <w:t>一</w:t>
          </w:r>
          <w:r>
            <w:rPr>
              <w:rFonts w:hint="eastAsia" w:ascii="黑体" w:hAnsi="黑体" w:eastAsia="宋体"/>
              <w:sz w:val="24"/>
              <w:highlight w:val="none"/>
            </w:rPr>
            <w:t>般公共预算财政拨款基本支出决算情况说明</w:t>
          </w:r>
          <w:r>
            <w:rPr>
              <w:rFonts w:eastAsia="宋体"/>
              <w:sz w:val="24"/>
            </w:rPr>
            <w:tab/>
          </w:r>
          <w:r>
            <w:rPr>
              <w:rFonts w:eastAsia="宋体"/>
              <w:sz w:val="24"/>
            </w:rPr>
            <w:fldChar w:fldCharType="begin"/>
          </w:r>
          <w:r>
            <w:rPr>
              <w:rFonts w:eastAsia="宋体"/>
              <w:sz w:val="24"/>
            </w:rPr>
            <w:instrText xml:space="preserve"> PAGEREF _Toc12857 \h </w:instrText>
          </w:r>
          <w:r>
            <w:rPr>
              <w:rFonts w:eastAsia="宋体"/>
              <w:sz w:val="24"/>
            </w:rPr>
            <w:fldChar w:fldCharType="separate"/>
          </w:r>
          <w:r>
            <w:rPr>
              <w:rFonts w:eastAsia="宋体"/>
              <w:sz w:val="24"/>
            </w:rPr>
            <w:t>17</w:t>
          </w:r>
          <w:r>
            <w:rPr>
              <w:rFonts w:eastAsia="宋体"/>
              <w:sz w:val="24"/>
            </w:rPr>
            <w:fldChar w:fldCharType="end"/>
          </w:r>
          <w:r>
            <w:rPr>
              <w:rFonts w:eastAsia="宋体"/>
              <w:sz w:val="24"/>
            </w:rPr>
            <w:fldChar w:fldCharType="end"/>
          </w:r>
        </w:p>
        <w:p>
          <w:pPr>
            <w:pStyle w:val="12"/>
            <w:tabs>
              <w:tab w:val="right" w:leader="dot" w:pos="8306"/>
              <w:tab w:val="clear" w:pos="8296"/>
            </w:tabs>
            <w:rPr>
              <w:rFonts w:eastAsia="宋体"/>
              <w:sz w:val="24"/>
            </w:rPr>
          </w:pPr>
          <w:r>
            <w:rPr>
              <w:rFonts w:eastAsia="宋体"/>
              <w:sz w:val="24"/>
            </w:rPr>
            <w:fldChar w:fldCharType="begin"/>
          </w:r>
          <w:r>
            <w:rPr>
              <w:rFonts w:eastAsia="宋体"/>
              <w:sz w:val="24"/>
            </w:rPr>
            <w:instrText xml:space="preserve"> HYPERLINK \l _Toc27243 </w:instrText>
          </w:r>
          <w:r>
            <w:rPr>
              <w:rFonts w:eastAsia="宋体"/>
              <w:sz w:val="24"/>
            </w:rPr>
            <w:fldChar w:fldCharType="separate"/>
          </w:r>
          <w:r>
            <w:rPr>
              <w:rFonts w:hint="eastAsia" w:ascii="黑体" w:eastAsia="宋体"/>
              <w:sz w:val="24"/>
              <w:szCs w:val="32"/>
              <w:highlight w:val="none"/>
            </w:rPr>
            <w:t>七、</w:t>
          </w:r>
          <w:r>
            <w:rPr>
              <w:rFonts w:hint="eastAsia" w:ascii="黑体" w:hAnsi="黑体" w:eastAsia="宋体"/>
              <w:sz w:val="24"/>
              <w:highlight w:val="none"/>
            </w:rPr>
            <w:t>“三公”经费财政拨款支出决算情况说明</w:t>
          </w:r>
          <w:r>
            <w:rPr>
              <w:rFonts w:eastAsia="宋体"/>
              <w:sz w:val="24"/>
            </w:rPr>
            <w:tab/>
          </w:r>
          <w:r>
            <w:rPr>
              <w:rFonts w:eastAsia="宋体"/>
              <w:sz w:val="24"/>
            </w:rPr>
            <w:fldChar w:fldCharType="begin"/>
          </w:r>
          <w:r>
            <w:rPr>
              <w:rFonts w:eastAsia="宋体"/>
              <w:sz w:val="24"/>
            </w:rPr>
            <w:instrText xml:space="preserve"> PAGEREF _Toc27243 \h </w:instrText>
          </w:r>
          <w:r>
            <w:rPr>
              <w:rFonts w:eastAsia="宋体"/>
              <w:sz w:val="24"/>
            </w:rPr>
            <w:fldChar w:fldCharType="separate"/>
          </w:r>
          <w:r>
            <w:rPr>
              <w:rFonts w:eastAsia="宋体"/>
              <w:sz w:val="24"/>
            </w:rPr>
            <w:t>17</w:t>
          </w:r>
          <w:r>
            <w:rPr>
              <w:rFonts w:eastAsia="宋体"/>
              <w:sz w:val="24"/>
            </w:rPr>
            <w:fldChar w:fldCharType="end"/>
          </w:r>
          <w:r>
            <w:rPr>
              <w:rFonts w:eastAsia="宋体"/>
              <w:sz w:val="24"/>
            </w:rPr>
            <w:fldChar w:fldCharType="end"/>
          </w:r>
        </w:p>
        <w:p>
          <w:pPr>
            <w:pStyle w:val="12"/>
            <w:tabs>
              <w:tab w:val="right" w:leader="dot" w:pos="8306"/>
              <w:tab w:val="clear" w:pos="8296"/>
            </w:tabs>
            <w:rPr>
              <w:rFonts w:eastAsia="宋体"/>
              <w:sz w:val="24"/>
            </w:rPr>
          </w:pPr>
          <w:r>
            <w:rPr>
              <w:rFonts w:eastAsia="宋体"/>
              <w:sz w:val="24"/>
            </w:rPr>
            <w:fldChar w:fldCharType="begin"/>
          </w:r>
          <w:r>
            <w:rPr>
              <w:rFonts w:eastAsia="宋体"/>
              <w:sz w:val="24"/>
            </w:rPr>
            <w:instrText xml:space="preserve"> HYPERLINK \l _Toc18036 </w:instrText>
          </w:r>
          <w:r>
            <w:rPr>
              <w:rFonts w:eastAsia="宋体"/>
              <w:sz w:val="24"/>
            </w:rPr>
            <w:fldChar w:fldCharType="separate"/>
          </w:r>
          <w:r>
            <w:rPr>
              <w:rFonts w:hint="eastAsia" w:ascii="黑体" w:eastAsia="宋体"/>
              <w:sz w:val="24"/>
              <w:szCs w:val="32"/>
              <w:highlight w:val="none"/>
            </w:rPr>
            <w:t>八、</w:t>
          </w:r>
          <w:r>
            <w:rPr>
              <w:rFonts w:hint="eastAsia" w:ascii="黑体" w:hAnsi="黑体" w:eastAsia="宋体"/>
              <w:sz w:val="24"/>
              <w:highlight w:val="none"/>
            </w:rPr>
            <w:t>政府性基金预算支出决算情况说明</w:t>
          </w:r>
          <w:r>
            <w:rPr>
              <w:rFonts w:eastAsia="宋体"/>
              <w:sz w:val="24"/>
            </w:rPr>
            <w:tab/>
          </w:r>
          <w:r>
            <w:rPr>
              <w:rFonts w:eastAsia="宋体"/>
              <w:sz w:val="24"/>
            </w:rPr>
            <w:fldChar w:fldCharType="begin"/>
          </w:r>
          <w:r>
            <w:rPr>
              <w:rFonts w:eastAsia="宋体"/>
              <w:sz w:val="24"/>
            </w:rPr>
            <w:instrText xml:space="preserve"> PAGEREF _Toc18036 \h </w:instrText>
          </w:r>
          <w:r>
            <w:rPr>
              <w:rFonts w:eastAsia="宋体"/>
              <w:sz w:val="24"/>
            </w:rPr>
            <w:fldChar w:fldCharType="separate"/>
          </w:r>
          <w:r>
            <w:rPr>
              <w:rFonts w:eastAsia="宋体"/>
              <w:sz w:val="24"/>
            </w:rPr>
            <w:t>19</w:t>
          </w:r>
          <w:r>
            <w:rPr>
              <w:rFonts w:eastAsia="宋体"/>
              <w:sz w:val="24"/>
            </w:rPr>
            <w:fldChar w:fldCharType="end"/>
          </w:r>
          <w:r>
            <w:rPr>
              <w:rFonts w:eastAsia="宋体"/>
              <w:sz w:val="24"/>
            </w:rPr>
            <w:fldChar w:fldCharType="end"/>
          </w:r>
        </w:p>
        <w:p>
          <w:pPr>
            <w:pStyle w:val="12"/>
            <w:tabs>
              <w:tab w:val="right" w:leader="dot" w:pos="8306"/>
              <w:tab w:val="clear" w:pos="8296"/>
            </w:tabs>
            <w:rPr>
              <w:rFonts w:eastAsia="宋体"/>
              <w:sz w:val="24"/>
            </w:rPr>
          </w:pPr>
          <w:r>
            <w:rPr>
              <w:rFonts w:eastAsia="宋体"/>
              <w:sz w:val="24"/>
            </w:rPr>
            <w:fldChar w:fldCharType="begin"/>
          </w:r>
          <w:r>
            <w:rPr>
              <w:rFonts w:eastAsia="宋体"/>
              <w:sz w:val="24"/>
            </w:rPr>
            <w:instrText xml:space="preserve"> HYPERLINK \l _Toc9966 </w:instrText>
          </w:r>
          <w:r>
            <w:rPr>
              <w:rFonts w:eastAsia="宋体"/>
              <w:sz w:val="24"/>
            </w:rPr>
            <w:fldChar w:fldCharType="separate"/>
          </w:r>
          <w:r>
            <w:rPr>
              <w:rFonts w:hint="eastAsia" w:ascii="黑体" w:hAnsi="黑体" w:eastAsia="宋体"/>
              <w:sz w:val="24"/>
            </w:rPr>
            <w:t>九、</w:t>
          </w:r>
          <w:r>
            <w:rPr>
              <w:rFonts w:hint="eastAsia" w:ascii="黑体" w:hAnsi="黑体" w:eastAsia="宋体"/>
              <w:sz w:val="24"/>
              <w:highlight w:val="none"/>
            </w:rPr>
            <w:t>国有资本经营预算支出决算情况说明</w:t>
          </w:r>
          <w:r>
            <w:rPr>
              <w:rFonts w:eastAsia="宋体"/>
              <w:sz w:val="24"/>
            </w:rPr>
            <w:tab/>
          </w:r>
          <w:r>
            <w:rPr>
              <w:rFonts w:eastAsia="宋体"/>
              <w:sz w:val="24"/>
            </w:rPr>
            <w:fldChar w:fldCharType="begin"/>
          </w:r>
          <w:r>
            <w:rPr>
              <w:rFonts w:eastAsia="宋体"/>
              <w:sz w:val="24"/>
            </w:rPr>
            <w:instrText xml:space="preserve"> PAGEREF _Toc9966 \h </w:instrText>
          </w:r>
          <w:r>
            <w:rPr>
              <w:rFonts w:eastAsia="宋体"/>
              <w:sz w:val="24"/>
            </w:rPr>
            <w:fldChar w:fldCharType="separate"/>
          </w:r>
          <w:r>
            <w:rPr>
              <w:rFonts w:eastAsia="宋体"/>
              <w:sz w:val="24"/>
            </w:rPr>
            <w:t>19</w:t>
          </w:r>
          <w:r>
            <w:rPr>
              <w:rFonts w:eastAsia="宋体"/>
              <w:sz w:val="24"/>
            </w:rPr>
            <w:fldChar w:fldCharType="end"/>
          </w:r>
          <w:r>
            <w:rPr>
              <w:rFonts w:eastAsia="宋体"/>
              <w:sz w:val="24"/>
            </w:rPr>
            <w:fldChar w:fldCharType="end"/>
          </w:r>
        </w:p>
        <w:p>
          <w:pPr>
            <w:pStyle w:val="12"/>
            <w:tabs>
              <w:tab w:val="right" w:leader="dot" w:pos="8306"/>
              <w:tab w:val="clear" w:pos="8296"/>
            </w:tabs>
            <w:rPr>
              <w:rFonts w:eastAsia="宋体"/>
              <w:sz w:val="24"/>
            </w:rPr>
          </w:pPr>
          <w:r>
            <w:rPr>
              <w:rFonts w:eastAsia="宋体"/>
              <w:sz w:val="24"/>
            </w:rPr>
            <w:fldChar w:fldCharType="begin"/>
          </w:r>
          <w:r>
            <w:rPr>
              <w:rFonts w:eastAsia="宋体"/>
              <w:sz w:val="24"/>
            </w:rPr>
            <w:instrText xml:space="preserve"> HYPERLINK \l _Toc24685 </w:instrText>
          </w:r>
          <w:r>
            <w:rPr>
              <w:rFonts w:eastAsia="宋体"/>
              <w:sz w:val="24"/>
            </w:rPr>
            <w:fldChar w:fldCharType="separate"/>
          </w:r>
          <w:r>
            <w:rPr>
              <w:rFonts w:hint="eastAsia" w:ascii="黑体" w:hAnsi="黑体" w:eastAsia="宋体"/>
              <w:sz w:val="24"/>
            </w:rPr>
            <w:t>十、</w:t>
          </w:r>
          <w:r>
            <w:rPr>
              <w:rFonts w:hint="eastAsia" w:ascii="黑体" w:hAnsi="黑体" w:eastAsia="宋体"/>
              <w:sz w:val="24"/>
              <w:highlight w:val="none"/>
            </w:rPr>
            <w:t>其他重要事项的情况说明</w:t>
          </w:r>
          <w:r>
            <w:rPr>
              <w:rFonts w:eastAsia="宋体"/>
              <w:sz w:val="24"/>
            </w:rPr>
            <w:tab/>
          </w:r>
          <w:r>
            <w:rPr>
              <w:rFonts w:eastAsia="宋体"/>
              <w:sz w:val="24"/>
            </w:rPr>
            <w:fldChar w:fldCharType="begin"/>
          </w:r>
          <w:r>
            <w:rPr>
              <w:rFonts w:eastAsia="宋体"/>
              <w:sz w:val="24"/>
            </w:rPr>
            <w:instrText xml:space="preserve"> PAGEREF _Toc24685 \h </w:instrText>
          </w:r>
          <w:r>
            <w:rPr>
              <w:rFonts w:eastAsia="宋体"/>
              <w:sz w:val="24"/>
            </w:rPr>
            <w:fldChar w:fldCharType="separate"/>
          </w:r>
          <w:r>
            <w:rPr>
              <w:rFonts w:eastAsia="宋体"/>
              <w:sz w:val="24"/>
            </w:rPr>
            <w:t>19</w:t>
          </w:r>
          <w:r>
            <w:rPr>
              <w:rFonts w:eastAsia="宋体"/>
              <w:sz w:val="24"/>
            </w:rPr>
            <w:fldChar w:fldCharType="end"/>
          </w:r>
          <w:r>
            <w:rPr>
              <w:rFonts w:eastAsia="宋体"/>
              <w:sz w:val="24"/>
            </w:rPr>
            <w:fldChar w:fldCharType="end"/>
          </w:r>
        </w:p>
        <w:p>
          <w:pPr>
            <w:pStyle w:val="11"/>
            <w:tabs>
              <w:tab w:val="right" w:leader="dot" w:pos="8306"/>
              <w:tab w:val="clear" w:pos="8296"/>
            </w:tabs>
            <w:rPr>
              <w:rFonts w:eastAsia="仿宋"/>
              <w:sz w:val="24"/>
            </w:rPr>
          </w:pPr>
          <w:r>
            <w:rPr>
              <w:rFonts w:eastAsia="仿宋"/>
              <w:sz w:val="24"/>
            </w:rPr>
            <w:fldChar w:fldCharType="begin"/>
          </w:r>
          <w:r>
            <w:rPr>
              <w:rFonts w:eastAsia="仿宋"/>
              <w:sz w:val="24"/>
            </w:rPr>
            <w:instrText xml:space="preserve"> HYPERLINK \l _Toc14618 </w:instrText>
          </w:r>
          <w:r>
            <w:rPr>
              <w:rFonts w:eastAsia="仿宋"/>
              <w:sz w:val="24"/>
            </w:rPr>
            <w:fldChar w:fldCharType="separate"/>
          </w:r>
          <w:r>
            <w:rPr>
              <w:rFonts w:hint="eastAsia" w:ascii="黑体" w:hAnsi="黑体" w:eastAsia="仿宋" w:cs="黑体"/>
              <w:sz w:val="24"/>
              <w:szCs w:val="44"/>
            </w:rPr>
            <w:t>第三部分</w:t>
          </w:r>
          <w:r>
            <w:rPr>
              <w:rFonts w:hint="eastAsia" w:ascii="黑体" w:hAnsi="黑体" w:eastAsia="仿宋"/>
              <w:sz w:val="24"/>
              <w:szCs w:val="44"/>
              <w:highlight w:val="none"/>
            </w:rPr>
            <w:t>名</w:t>
          </w:r>
          <w:r>
            <w:rPr>
              <w:rFonts w:hint="eastAsia" w:ascii="黑体" w:hAnsi="黑体" w:eastAsia="仿宋"/>
              <w:sz w:val="24"/>
              <w:highlight w:val="none"/>
            </w:rPr>
            <w:t>词解释</w:t>
          </w:r>
          <w:r>
            <w:rPr>
              <w:rFonts w:eastAsia="仿宋"/>
              <w:sz w:val="24"/>
            </w:rPr>
            <w:tab/>
          </w:r>
          <w:r>
            <w:rPr>
              <w:rFonts w:eastAsia="仿宋"/>
              <w:sz w:val="24"/>
            </w:rPr>
            <w:fldChar w:fldCharType="begin"/>
          </w:r>
          <w:r>
            <w:rPr>
              <w:rFonts w:eastAsia="仿宋"/>
              <w:sz w:val="24"/>
            </w:rPr>
            <w:instrText xml:space="preserve"> PAGEREF _Toc14618 \h </w:instrText>
          </w:r>
          <w:r>
            <w:rPr>
              <w:rFonts w:eastAsia="仿宋"/>
              <w:sz w:val="24"/>
            </w:rPr>
            <w:fldChar w:fldCharType="separate"/>
          </w:r>
          <w:r>
            <w:rPr>
              <w:rFonts w:eastAsia="仿宋"/>
              <w:sz w:val="24"/>
            </w:rPr>
            <w:t>21</w:t>
          </w:r>
          <w:r>
            <w:rPr>
              <w:rFonts w:eastAsia="仿宋"/>
              <w:sz w:val="24"/>
            </w:rPr>
            <w:fldChar w:fldCharType="end"/>
          </w:r>
          <w:r>
            <w:rPr>
              <w:rFonts w:eastAsia="仿宋"/>
              <w:sz w:val="24"/>
            </w:rPr>
            <w:fldChar w:fldCharType="end"/>
          </w:r>
        </w:p>
        <w:p>
          <w:pPr>
            <w:pStyle w:val="11"/>
            <w:tabs>
              <w:tab w:val="right" w:leader="dot" w:pos="8306"/>
              <w:tab w:val="clear" w:pos="8296"/>
            </w:tabs>
            <w:rPr>
              <w:rFonts w:eastAsia="仿宋"/>
              <w:sz w:val="24"/>
            </w:rPr>
          </w:pPr>
          <w:r>
            <w:rPr>
              <w:rFonts w:eastAsia="仿宋"/>
              <w:sz w:val="24"/>
            </w:rPr>
            <w:fldChar w:fldCharType="begin"/>
          </w:r>
          <w:r>
            <w:rPr>
              <w:rFonts w:eastAsia="仿宋"/>
              <w:sz w:val="24"/>
            </w:rPr>
            <w:instrText xml:space="preserve"> HYPERLINK \l _Toc7621 </w:instrText>
          </w:r>
          <w:r>
            <w:rPr>
              <w:rFonts w:eastAsia="仿宋"/>
              <w:sz w:val="24"/>
            </w:rPr>
            <w:fldChar w:fldCharType="separate"/>
          </w:r>
          <w:r>
            <w:rPr>
              <w:rFonts w:hint="eastAsia" w:ascii="黑体" w:hAnsi="黑体" w:eastAsia="仿宋"/>
              <w:sz w:val="24"/>
              <w:szCs w:val="44"/>
              <w:highlight w:val="none"/>
            </w:rPr>
            <w:t>第</w:t>
          </w:r>
          <w:r>
            <w:rPr>
              <w:rFonts w:hint="eastAsia" w:ascii="黑体" w:hAnsi="黑体" w:eastAsia="仿宋"/>
              <w:sz w:val="24"/>
              <w:highlight w:val="none"/>
            </w:rPr>
            <w:t>四部分附件</w:t>
          </w:r>
          <w:r>
            <w:rPr>
              <w:rFonts w:eastAsia="仿宋"/>
              <w:sz w:val="24"/>
            </w:rPr>
            <w:tab/>
          </w:r>
          <w:r>
            <w:rPr>
              <w:rFonts w:eastAsia="仿宋"/>
              <w:sz w:val="24"/>
            </w:rPr>
            <w:fldChar w:fldCharType="begin"/>
          </w:r>
          <w:r>
            <w:rPr>
              <w:rFonts w:eastAsia="仿宋"/>
              <w:sz w:val="24"/>
            </w:rPr>
            <w:instrText xml:space="preserve"> PAGEREF _Toc7621 \h </w:instrText>
          </w:r>
          <w:r>
            <w:rPr>
              <w:rFonts w:eastAsia="仿宋"/>
              <w:sz w:val="24"/>
            </w:rPr>
            <w:fldChar w:fldCharType="separate"/>
          </w:r>
          <w:r>
            <w:rPr>
              <w:rFonts w:eastAsia="仿宋"/>
              <w:sz w:val="24"/>
            </w:rPr>
            <w:t>27</w:t>
          </w:r>
          <w:r>
            <w:rPr>
              <w:rFonts w:eastAsia="仿宋"/>
              <w:sz w:val="24"/>
            </w:rPr>
            <w:fldChar w:fldCharType="end"/>
          </w:r>
          <w:r>
            <w:rPr>
              <w:rFonts w:eastAsia="仿宋"/>
              <w:sz w:val="24"/>
            </w:rPr>
            <w:fldChar w:fldCharType="end"/>
          </w:r>
        </w:p>
        <w:p>
          <w:pPr>
            <w:pStyle w:val="11"/>
            <w:tabs>
              <w:tab w:val="right" w:leader="dot" w:pos="8306"/>
              <w:tab w:val="clear" w:pos="8296"/>
            </w:tabs>
            <w:rPr>
              <w:rFonts w:eastAsia="仿宋"/>
              <w:sz w:val="24"/>
            </w:rPr>
          </w:pPr>
          <w:r>
            <w:rPr>
              <w:rFonts w:eastAsia="仿宋"/>
              <w:sz w:val="24"/>
            </w:rPr>
            <w:fldChar w:fldCharType="begin"/>
          </w:r>
          <w:r>
            <w:rPr>
              <w:rFonts w:eastAsia="仿宋"/>
              <w:sz w:val="24"/>
            </w:rPr>
            <w:instrText xml:space="preserve"> HYPERLINK \l _Toc26910 </w:instrText>
          </w:r>
          <w:r>
            <w:rPr>
              <w:rFonts w:eastAsia="仿宋"/>
              <w:sz w:val="24"/>
            </w:rPr>
            <w:fldChar w:fldCharType="separate"/>
          </w:r>
          <w:r>
            <w:rPr>
              <w:rFonts w:hint="eastAsia" w:ascii="黑体" w:hAnsi="黑体" w:eastAsia="仿宋"/>
              <w:sz w:val="24"/>
              <w:szCs w:val="44"/>
              <w:highlight w:val="none"/>
            </w:rPr>
            <w:t>第</w:t>
          </w:r>
          <w:r>
            <w:rPr>
              <w:rFonts w:hint="eastAsia" w:ascii="黑体" w:hAnsi="黑体" w:eastAsia="仿宋"/>
              <w:sz w:val="24"/>
              <w:highlight w:val="none"/>
            </w:rPr>
            <w:t>五部分附表</w:t>
          </w:r>
          <w:r>
            <w:rPr>
              <w:rFonts w:eastAsia="仿宋"/>
              <w:sz w:val="24"/>
            </w:rPr>
            <w:tab/>
          </w:r>
          <w:r>
            <w:rPr>
              <w:rFonts w:eastAsia="仿宋"/>
              <w:sz w:val="24"/>
            </w:rPr>
            <w:fldChar w:fldCharType="begin"/>
          </w:r>
          <w:r>
            <w:rPr>
              <w:rFonts w:eastAsia="仿宋"/>
              <w:sz w:val="24"/>
            </w:rPr>
            <w:instrText xml:space="preserve"> PAGEREF _Toc26910 \h </w:instrText>
          </w:r>
          <w:r>
            <w:rPr>
              <w:rFonts w:eastAsia="仿宋"/>
              <w:sz w:val="24"/>
            </w:rPr>
            <w:fldChar w:fldCharType="separate"/>
          </w:r>
          <w:r>
            <w:rPr>
              <w:rFonts w:eastAsia="仿宋"/>
              <w:sz w:val="24"/>
            </w:rPr>
            <w:t>30</w:t>
          </w:r>
          <w:r>
            <w:rPr>
              <w:rFonts w:eastAsia="仿宋"/>
              <w:sz w:val="24"/>
            </w:rPr>
            <w:fldChar w:fldCharType="end"/>
          </w:r>
          <w:r>
            <w:rPr>
              <w:rFonts w:eastAsia="仿宋"/>
              <w:sz w:val="24"/>
            </w:rPr>
            <w:fldChar w:fldCharType="end"/>
          </w:r>
        </w:p>
        <w:p>
          <w:pPr>
            <w:pStyle w:val="12"/>
            <w:tabs>
              <w:tab w:val="right" w:leader="dot" w:pos="8306"/>
              <w:tab w:val="clear" w:pos="8296"/>
            </w:tabs>
            <w:rPr>
              <w:rFonts w:eastAsia="宋体"/>
              <w:sz w:val="24"/>
            </w:rPr>
          </w:pPr>
          <w:r>
            <w:rPr>
              <w:rFonts w:eastAsia="宋体"/>
              <w:sz w:val="24"/>
            </w:rPr>
            <w:fldChar w:fldCharType="begin"/>
          </w:r>
          <w:r>
            <w:rPr>
              <w:rFonts w:eastAsia="宋体"/>
              <w:sz w:val="24"/>
            </w:rPr>
            <w:instrText xml:space="preserve"> HYPERLINK \l _Toc2745 </w:instrText>
          </w:r>
          <w:r>
            <w:rPr>
              <w:rFonts w:eastAsia="宋体"/>
              <w:sz w:val="24"/>
            </w:rPr>
            <w:fldChar w:fldCharType="separate"/>
          </w:r>
          <w:r>
            <w:rPr>
              <w:rFonts w:hint="eastAsia" w:ascii="仿宋" w:hAnsi="仿宋" w:eastAsia="宋体"/>
              <w:sz w:val="24"/>
              <w:szCs w:val="32"/>
              <w:highlight w:val="none"/>
            </w:rPr>
            <w:t>一、收</w:t>
          </w:r>
          <w:r>
            <w:rPr>
              <w:rFonts w:hint="eastAsia" w:ascii="仿宋" w:hAnsi="仿宋" w:eastAsia="宋体"/>
              <w:bCs w:val="0"/>
              <w:sz w:val="24"/>
              <w:szCs w:val="32"/>
              <w:highlight w:val="none"/>
            </w:rPr>
            <w:t>入支出决算总表</w:t>
          </w:r>
          <w:r>
            <w:rPr>
              <w:rFonts w:eastAsia="宋体"/>
              <w:sz w:val="24"/>
            </w:rPr>
            <w:tab/>
          </w:r>
          <w:r>
            <w:rPr>
              <w:rFonts w:eastAsia="宋体"/>
              <w:sz w:val="24"/>
            </w:rPr>
            <w:fldChar w:fldCharType="begin"/>
          </w:r>
          <w:r>
            <w:rPr>
              <w:rFonts w:eastAsia="宋体"/>
              <w:sz w:val="24"/>
            </w:rPr>
            <w:instrText xml:space="preserve"> PAGEREF _Toc2745 \h </w:instrText>
          </w:r>
          <w:r>
            <w:rPr>
              <w:rFonts w:eastAsia="宋体"/>
              <w:sz w:val="24"/>
            </w:rPr>
            <w:fldChar w:fldCharType="separate"/>
          </w:r>
          <w:r>
            <w:rPr>
              <w:rFonts w:eastAsia="宋体"/>
              <w:sz w:val="24"/>
            </w:rPr>
            <w:t>30</w:t>
          </w:r>
          <w:r>
            <w:rPr>
              <w:rFonts w:eastAsia="宋体"/>
              <w:sz w:val="24"/>
            </w:rPr>
            <w:fldChar w:fldCharType="end"/>
          </w:r>
          <w:r>
            <w:rPr>
              <w:rFonts w:eastAsia="宋体"/>
              <w:sz w:val="24"/>
            </w:rPr>
            <w:fldChar w:fldCharType="end"/>
          </w:r>
        </w:p>
        <w:p>
          <w:pPr>
            <w:pStyle w:val="12"/>
            <w:tabs>
              <w:tab w:val="right" w:leader="dot" w:pos="8306"/>
              <w:tab w:val="clear" w:pos="8296"/>
            </w:tabs>
            <w:rPr>
              <w:rFonts w:eastAsia="宋体"/>
              <w:sz w:val="24"/>
            </w:rPr>
          </w:pPr>
          <w:r>
            <w:rPr>
              <w:rFonts w:eastAsia="宋体"/>
              <w:sz w:val="24"/>
            </w:rPr>
            <w:fldChar w:fldCharType="begin"/>
          </w:r>
          <w:r>
            <w:rPr>
              <w:rFonts w:eastAsia="宋体"/>
              <w:sz w:val="24"/>
            </w:rPr>
            <w:instrText xml:space="preserve"> HYPERLINK \l _Toc3041 </w:instrText>
          </w:r>
          <w:r>
            <w:rPr>
              <w:rFonts w:eastAsia="宋体"/>
              <w:sz w:val="24"/>
            </w:rPr>
            <w:fldChar w:fldCharType="separate"/>
          </w:r>
          <w:r>
            <w:rPr>
              <w:rFonts w:hint="eastAsia" w:ascii="仿宋" w:hAnsi="仿宋" w:eastAsia="宋体"/>
              <w:sz w:val="24"/>
              <w:szCs w:val="32"/>
              <w:highlight w:val="none"/>
            </w:rPr>
            <w:t>二、收入决算表</w:t>
          </w:r>
          <w:r>
            <w:rPr>
              <w:rFonts w:eastAsia="宋体"/>
              <w:sz w:val="24"/>
            </w:rPr>
            <w:tab/>
          </w:r>
          <w:r>
            <w:rPr>
              <w:rFonts w:eastAsia="宋体"/>
              <w:sz w:val="24"/>
            </w:rPr>
            <w:fldChar w:fldCharType="begin"/>
          </w:r>
          <w:r>
            <w:rPr>
              <w:rFonts w:eastAsia="宋体"/>
              <w:sz w:val="24"/>
            </w:rPr>
            <w:instrText xml:space="preserve"> PAGEREF _Toc3041 \h </w:instrText>
          </w:r>
          <w:r>
            <w:rPr>
              <w:rFonts w:eastAsia="宋体"/>
              <w:sz w:val="24"/>
            </w:rPr>
            <w:fldChar w:fldCharType="separate"/>
          </w:r>
          <w:r>
            <w:rPr>
              <w:rFonts w:eastAsia="宋体"/>
              <w:sz w:val="24"/>
            </w:rPr>
            <w:t>30</w:t>
          </w:r>
          <w:r>
            <w:rPr>
              <w:rFonts w:eastAsia="宋体"/>
              <w:sz w:val="24"/>
            </w:rPr>
            <w:fldChar w:fldCharType="end"/>
          </w:r>
          <w:r>
            <w:rPr>
              <w:rFonts w:eastAsia="宋体"/>
              <w:sz w:val="24"/>
            </w:rPr>
            <w:fldChar w:fldCharType="end"/>
          </w:r>
        </w:p>
        <w:p>
          <w:pPr>
            <w:pStyle w:val="12"/>
            <w:tabs>
              <w:tab w:val="right" w:leader="dot" w:pos="8306"/>
              <w:tab w:val="clear" w:pos="8296"/>
            </w:tabs>
            <w:rPr>
              <w:rFonts w:eastAsia="宋体"/>
              <w:sz w:val="24"/>
            </w:rPr>
          </w:pPr>
          <w:r>
            <w:rPr>
              <w:rFonts w:eastAsia="宋体"/>
              <w:sz w:val="24"/>
            </w:rPr>
            <w:fldChar w:fldCharType="begin"/>
          </w:r>
          <w:r>
            <w:rPr>
              <w:rFonts w:eastAsia="宋体"/>
              <w:sz w:val="24"/>
            </w:rPr>
            <w:instrText xml:space="preserve"> HYPERLINK \l _Toc17325 </w:instrText>
          </w:r>
          <w:r>
            <w:rPr>
              <w:rFonts w:eastAsia="宋体"/>
              <w:sz w:val="24"/>
            </w:rPr>
            <w:fldChar w:fldCharType="separate"/>
          </w:r>
          <w:r>
            <w:rPr>
              <w:rFonts w:hint="eastAsia" w:ascii="仿宋" w:hAnsi="仿宋" w:eastAsia="宋体"/>
              <w:sz w:val="24"/>
              <w:szCs w:val="32"/>
              <w:highlight w:val="none"/>
            </w:rPr>
            <w:t>三、支出决算表</w:t>
          </w:r>
          <w:r>
            <w:rPr>
              <w:rFonts w:eastAsia="宋体"/>
              <w:sz w:val="24"/>
            </w:rPr>
            <w:tab/>
          </w:r>
          <w:r>
            <w:rPr>
              <w:rFonts w:eastAsia="宋体"/>
              <w:sz w:val="24"/>
            </w:rPr>
            <w:fldChar w:fldCharType="begin"/>
          </w:r>
          <w:r>
            <w:rPr>
              <w:rFonts w:eastAsia="宋体"/>
              <w:sz w:val="24"/>
            </w:rPr>
            <w:instrText xml:space="preserve"> PAGEREF _Toc17325 \h </w:instrText>
          </w:r>
          <w:r>
            <w:rPr>
              <w:rFonts w:eastAsia="宋体"/>
              <w:sz w:val="24"/>
            </w:rPr>
            <w:fldChar w:fldCharType="separate"/>
          </w:r>
          <w:r>
            <w:rPr>
              <w:rFonts w:eastAsia="宋体"/>
              <w:sz w:val="24"/>
            </w:rPr>
            <w:t>30</w:t>
          </w:r>
          <w:r>
            <w:rPr>
              <w:rFonts w:eastAsia="宋体"/>
              <w:sz w:val="24"/>
            </w:rPr>
            <w:fldChar w:fldCharType="end"/>
          </w:r>
          <w:r>
            <w:rPr>
              <w:rFonts w:eastAsia="宋体"/>
              <w:sz w:val="24"/>
            </w:rPr>
            <w:fldChar w:fldCharType="end"/>
          </w:r>
        </w:p>
        <w:p>
          <w:pPr>
            <w:pStyle w:val="12"/>
            <w:tabs>
              <w:tab w:val="right" w:leader="dot" w:pos="8306"/>
              <w:tab w:val="clear" w:pos="8296"/>
            </w:tabs>
            <w:rPr>
              <w:rFonts w:eastAsia="宋体"/>
              <w:sz w:val="24"/>
            </w:rPr>
          </w:pPr>
          <w:r>
            <w:rPr>
              <w:rFonts w:eastAsia="宋体"/>
              <w:sz w:val="24"/>
            </w:rPr>
            <w:fldChar w:fldCharType="begin"/>
          </w:r>
          <w:r>
            <w:rPr>
              <w:rFonts w:eastAsia="宋体"/>
              <w:sz w:val="24"/>
            </w:rPr>
            <w:instrText xml:space="preserve"> HYPERLINK \l _Toc25328 </w:instrText>
          </w:r>
          <w:r>
            <w:rPr>
              <w:rFonts w:eastAsia="宋体"/>
              <w:sz w:val="24"/>
            </w:rPr>
            <w:fldChar w:fldCharType="separate"/>
          </w:r>
          <w:r>
            <w:rPr>
              <w:rFonts w:hint="eastAsia" w:ascii="仿宋" w:hAnsi="仿宋" w:eastAsia="宋体"/>
              <w:sz w:val="24"/>
              <w:szCs w:val="32"/>
              <w:highlight w:val="none"/>
            </w:rPr>
            <w:t>四、财政拨款收入支出决算总表</w:t>
          </w:r>
          <w:r>
            <w:rPr>
              <w:rFonts w:eastAsia="宋体"/>
              <w:sz w:val="24"/>
            </w:rPr>
            <w:tab/>
          </w:r>
          <w:r>
            <w:rPr>
              <w:rFonts w:eastAsia="宋体"/>
              <w:sz w:val="24"/>
            </w:rPr>
            <w:fldChar w:fldCharType="begin"/>
          </w:r>
          <w:r>
            <w:rPr>
              <w:rFonts w:eastAsia="宋体"/>
              <w:sz w:val="24"/>
            </w:rPr>
            <w:instrText xml:space="preserve"> PAGEREF _Toc25328 \h </w:instrText>
          </w:r>
          <w:r>
            <w:rPr>
              <w:rFonts w:eastAsia="宋体"/>
              <w:sz w:val="24"/>
            </w:rPr>
            <w:fldChar w:fldCharType="separate"/>
          </w:r>
          <w:r>
            <w:rPr>
              <w:rFonts w:eastAsia="宋体"/>
              <w:sz w:val="24"/>
            </w:rPr>
            <w:t>30</w:t>
          </w:r>
          <w:r>
            <w:rPr>
              <w:rFonts w:eastAsia="宋体"/>
              <w:sz w:val="24"/>
            </w:rPr>
            <w:fldChar w:fldCharType="end"/>
          </w:r>
          <w:r>
            <w:rPr>
              <w:rFonts w:eastAsia="宋体"/>
              <w:sz w:val="24"/>
            </w:rPr>
            <w:fldChar w:fldCharType="end"/>
          </w:r>
        </w:p>
        <w:p>
          <w:pPr>
            <w:pStyle w:val="12"/>
            <w:tabs>
              <w:tab w:val="right" w:leader="dot" w:pos="8306"/>
              <w:tab w:val="clear" w:pos="8296"/>
            </w:tabs>
            <w:rPr>
              <w:rFonts w:eastAsia="宋体"/>
              <w:sz w:val="24"/>
            </w:rPr>
          </w:pPr>
          <w:r>
            <w:rPr>
              <w:rFonts w:eastAsia="宋体"/>
              <w:sz w:val="24"/>
            </w:rPr>
            <w:fldChar w:fldCharType="begin"/>
          </w:r>
          <w:r>
            <w:rPr>
              <w:rFonts w:eastAsia="宋体"/>
              <w:sz w:val="24"/>
            </w:rPr>
            <w:instrText xml:space="preserve"> HYPERLINK \l _Toc2022 </w:instrText>
          </w:r>
          <w:r>
            <w:rPr>
              <w:rFonts w:eastAsia="宋体"/>
              <w:sz w:val="24"/>
            </w:rPr>
            <w:fldChar w:fldCharType="separate"/>
          </w:r>
          <w:r>
            <w:rPr>
              <w:rFonts w:hint="eastAsia" w:ascii="仿宋" w:hAnsi="仿宋" w:eastAsia="宋体"/>
              <w:sz w:val="24"/>
              <w:szCs w:val="32"/>
              <w:highlight w:val="none"/>
            </w:rPr>
            <w:t>五、财政拨款支出决算明细表</w:t>
          </w:r>
          <w:r>
            <w:rPr>
              <w:rFonts w:eastAsia="宋体"/>
              <w:sz w:val="24"/>
            </w:rPr>
            <w:tab/>
          </w:r>
          <w:r>
            <w:rPr>
              <w:rFonts w:eastAsia="宋体"/>
              <w:sz w:val="24"/>
            </w:rPr>
            <w:fldChar w:fldCharType="begin"/>
          </w:r>
          <w:r>
            <w:rPr>
              <w:rFonts w:eastAsia="宋体"/>
              <w:sz w:val="24"/>
            </w:rPr>
            <w:instrText xml:space="preserve"> PAGEREF _Toc2022 \h </w:instrText>
          </w:r>
          <w:r>
            <w:rPr>
              <w:rFonts w:eastAsia="宋体"/>
              <w:sz w:val="24"/>
            </w:rPr>
            <w:fldChar w:fldCharType="separate"/>
          </w:r>
          <w:r>
            <w:rPr>
              <w:rFonts w:eastAsia="宋体"/>
              <w:sz w:val="24"/>
            </w:rPr>
            <w:t>30</w:t>
          </w:r>
          <w:r>
            <w:rPr>
              <w:rFonts w:eastAsia="宋体"/>
              <w:sz w:val="24"/>
            </w:rPr>
            <w:fldChar w:fldCharType="end"/>
          </w:r>
          <w:r>
            <w:rPr>
              <w:rFonts w:eastAsia="宋体"/>
              <w:sz w:val="24"/>
            </w:rPr>
            <w:fldChar w:fldCharType="end"/>
          </w:r>
        </w:p>
        <w:p>
          <w:pPr>
            <w:pStyle w:val="12"/>
            <w:tabs>
              <w:tab w:val="right" w:leader="dot" w:pos="8306"/>
              <w:tab w:val="clear" w:pos="8296"/>
            </w:tabs>
            <w:rPr>
              <w:rFonts w:eastAsia="宋体"/>
              <w:sz w:val="24"/>
            </w:rPr>
          </w:pPr>
          <w:r>
            <w:rPr>
              <w:rFonts w:eastAsia="宋体"/>
              <w:sz w:val="24"/>
            </w:rPr>
            <w:fldChar w:fldCharType="begin"/>
          </w:r>
          <w:r>
            <w:rPr>
              <w:rFonts w:eastAsia="宋体"/>
              <w:sz w:val="24"/>
            </w:rPr>
            <w:instrText xml:space="preserve"> HYPERLINK \l _Toc19641 </w:instrText>
          </w:r>
          <w:r>
            <w:rPr>
              <w:rFonts w:eastAsia="宋体"/>
              <w:sz w:val="24"/>
            </w:rPr>
            <w:fldChar w:fldCharType="separate"/>
          </w:r>
          <w:r>
            <w:rPr>
              <w:rFonts w:hint="eastAsia" w:ascii="仿宋" w:hAnsi="仿宋" w:eastAsia="宋体"/>
              <w:sz w:val="24"/>
              <w:szCs w:val="32"/>
              <w:highlight w:val="none"/>
            </w:rPr>
            <w:t>六、一般公共预算财政拨款支出决算表</w:t>
          </w:r>
          <w:r>
            <w:rPr>
              <w:rFonts w:eastAsia="宋体"/>
              <w:sz w:val="24"/>
            </w:rPr>
            <w:tab/>
          </w:r>
          <w:r>
            <w:rPr>
              <w:rFonts w:eastAsia="宋体"/>
              <w:sz w:val="24"/>
            </w:rPr>
            <w:fldChar w:fldCharType="begin"/>
          </w:r>
          <w:r>
            <w:rPr>
              <w:rFonts w:eastAsia="宋体"/>
              <w:sz w:val="24"/>
            </w:rPr>
            <w:instrText xml:space="preserve"> PAGEREF _Toc19641 \h </w:instrText>
          </w:r>
          <w:r>
            <w:rPr>
              <w:rFonts w:eastAsia="宋体"/>
              <w:sz w:val="24"/>
            </w:rPr>
            <w:fldChar w:fldCharType="separate"/>
          </w:r>
          <w:r>
            <w:rPr>
              <w:rFonts w:eastAsia="宋体"/>
              <w:sz w:val="24"/>
            </w:rPr>
            <w:t>30</w:t>
          </w:r>
          <w:r>
            <w:rPr>
              <w:rFonts w:eastAsia="宋体"/>
              <w:sz w:val="24"/>
            </w:rPr>
            <w:fldChar w:fldCharType="end"/>
          </w:r>
          <w:r>
            <w:rPr>
              <w:rFonts w:eastAsia="宋体"/>
              <w:sz w:val="24"/>
            </w:rPr>
            <w:fldChar w:fldCharType="end"/>
          </w:r>
        </w:p>
        <w:p>
          <w:pPr>
            <w:pStyle w:val="12"/>
            <w:tabs>
              <w:tab w:val="right" w:leader="dot" w:pos="8306"/>
              <w:tab w:val="clear" w:pos="8296"/>
            </w:tabs>
            <w:rPr>
              <w:rFonts w:eastAsia="宋体"/>
              <w:sz w:val="24"/>
            </w:rPr>
          </w:pPr>
          <w:r>
            <w:rPr>
              <w:rFonts w:eastAsia="宋体"/>
              <w:sz w:val="24"/>
            </w:rPr>
            <w:fldChar w:fldCharType="begin"/>
          </w:r>
          <w:r>
            <w:rPr>
              <w:rFonts w:eastAsia="宋体"/>
              <w:sz w:val="24"/>
            </w:rPr>
            <w:instrText xml:space="preserve"> HYPERLINK \l _Toc28495 </w:instrText>
          </w:r>
          <w:r>
            <w:rPr>
              <w:rFonts w:eastAsia="宋体"/>
              <w:sz w:val="24"/>
            </w:rPr>
            <w:fldChar w:fldCharType="separate"/>
          </w:r>
          <w:r>
            <w:rPr>
              <w:rFonts w:hint="eastAsia" w:ascii="仿宋" w:hAnsi="仿宋" w:eastAsia="宋体"/>
              <w:sz w:val="24"/>
              <w:szCs w:val="32"/>
              <w:highlight w:val="none"/>
            </w:rPr>
            <w:t>七、一般公共预算财政拨款支出决算明细表</w:t>
          </w:r>
          <w:r>
            <w:rPr>
              <w:rFonts w:eastAsia="宋体"/>
              <w:sz w:val="24"/>
            </w:rPr>
            <w:tab/>
          </w:r>
          <w:r>
            <w:rPr>
              <w:rFonts w:eastAsia="宋体"/>
              <w:sz w:val="24"/>
            </w:rPr>
            <w:fldChar w:fldCharType="begin"/>
          </w:r>
          <w:r>
            <w:rPr>
              <w:rFonts w:eastAsia="宋体"/>
              <w:sz w:val="24"/>
            </w:rPr>
            <w:instrText xml:space="preserve"> PAGEREF _Toc28495 \h </w:instrText>
          </w:r>
          <w:r>
            <w:rPr>
              <w:rFonts w:eastAsia="宋体"/>
              <w:sz w:val="24"/>
            </w:rPr>
            <w:fldChar w:fldCharType="separate"/>
          </w:r>
          <w:r>
            <w:rPr>
              <w:rFonts w:eastAsia="宋体"/>
              <w:sz w:val="24"/>
            </w:rPr>
            <w:t>30</w:t>
          </w:r>
          <w:r>
            <w:rPr>
              <w:rFonts w:eastAsia="宋体"/>
              <w:sz w:val="24"/>
            </w:rPr>
            <w:fldChar w:fldCharType="end"/>
          </w:r>
          <w:r>
            <w:rPr>
              <w:rFonts w:eastAsia="宋体"/>
              <w:sz w:val="24"/>
            </w:rPr>
            <w:fldChar w:fldCharType="end"/>
          </w:r>
        </w:p>
        <w:p>
          <w:pPr>
            <w:pStyle w:val="12"/>
            <w:tabs>
              <w:tab w:val="right" w:leader="dot" w:pos="8306"/>
              <w:tab w:val="clear" w:pos="8296"/>
            </w:tabs>
            <w:rPr>
              <w:rFonts w:eastAsia="宋体"/>
              <w:sz w:val="24"/>
            </w:rPr>
          </w:pPr>
          <w:r>
            <w:rPr>
              <w:rFonts w:eastAsia="宋体"/>
              <w:sz w:val="24"/>
            </w:rPr>
            <w:fldChar w:fldCharType="begin"/>
          </w:r>
          <w:r>
            <w:rPr>
              <w:rFonts w:eastAsia="宋体"/>
              <w:sz w:val="24"/>
            </w:rPr>
            <w:instrText xml:space="preserve"> HYPERLINK \l _Toc20429 </w:instrText>
          </w:r>
          <w:r>
            <w:rPr>
              <w:rFonts w:eastAsia="宋体"/>
              <w:sz w:val="24"/>
            </w:rPr>
            <w:fldChar w:fldCharType="separate"/>
          </w:r>
          <w:r>
            <w:rPr>
              <w:rFonts w:hint="eastAsia" w:ascii="仿宋" w:hAnsi="仿宋" w:eastAsia="宋体"/>
              <w:sz w:val="24"/>
              <w:szCs w:val="32"/>
              <w:highlight w:val="none"/>
            </w:rPr>
            <w:t>八、一般公共预算财政拨款基本支出决算表</w:t>
          </w:r>
          <w:r>
            <w:rPr>
              <w:rFonts w:eastAsia="宋体"/>
              <w:sz w:val="24"/>
            </w:rPr>
            <w:tab/>
          </w:r>
          <w:r>
            <w:rPr>
              <w:rFonts w:eastAsia="宋体"/>
              <w:sz w:val="24"/>
            </w:rPr>
            <w:fldChar w:fldCharType="begin"/>
          </w:r>
          <w:r>
            <w:rPr>
              <w:rFonts w:eastAsia="宋体"/>
              <w:sz w:val="24"/>
            </w:rPr>
            <w:instrText xml:space="preserve"> PAGEREF _Toc20429 \h </w:instrText>
          </w:r>
          <w:r>
            <w:rPr>
              <w:rFonts w:eastAsia="宋体"/>
              <w:sz w:val="24"/>
            </w:rPr>
            <w:fldChar w:fldCharType="separate"/>
          </w:r>
          <w:r>
            <w:rPr>
              <w:rFonts w:eastAsia="宋体"/>
              <w:sz w:val="24"/>
            </w:rPr>
            <w:t>30</w:t>
          </w:r>
          <w:r>
            <w:rPr>
              <w:rFonts w:eastAsia="宋体"/>
              <w:sz w:val="24"/>
            </w:rPr>
            <w:fldChar w:fldCharType="end"/>
          </w:r>
          <w:r>
            <w:rPr>
              <w:rFonts w:eastAsia="宋体"/>
              <w:sz w:val="24"/>
            </w:rPr>
            <w:fldChar w:fldCharType="end"/>
          </w:r>
        </w:p>
        <w:p>
          <w:pPr>
            <w:pStyle w:val="12"/>
            <w:tabs>
              <w:tab w:val="right" w:leader="dot" w:pos="8306"/>
              <w:tab w:val="clear" w:pos="8296"/>
            </w:tabs>
            <w:rPr>
              <w:rFonts w:eastAsia="宋体"/>
              <w:sz w:val="24"/>
            </w:rPr>
          </w:pPr>
          <w:r>
            <w:rPr>
              <w:rFonts w:eastAsia="宋体"/>
              <w:sz w:val="24"/>
            </w:rPr>
            <w:fldChar w:fldCharType="begin"/>
          </w:r>
          <w:r>
            <w:rPr>
              <w:rFonts w:eastAsia="宋体"/>
              <w:sz w:val="24"/>
            </w:rPr>
            <w:instrText xml:space="preserve"> HYPERLINK \l _Toc17219 </w:instrText>
          </w:r>
          <w:r>
            <w:rPr>
              <w:rFonts w:eastAsia="宋体"/>
              <w:sz w:val="24"/>
            </w:rPr>
            <w:fldChar w:fldCharType="separate"/>
          </w:r>
          <w:r>
            <w:rPr>
              <w:rFonts w:hint="eastAsia" w:ascii="仿宋" w:hAnsi="仿宋" w:eastAsia="宋体"/>
              <w:sz w:val="24"/>
              <w:szCs w:val="32"/>
              <w:highlight w:val="none"/>
            </w:rPr>
            <w:t>九、一般公共预算财政拨款项目支出决算表</w:t>
          </w:r>
          <w:r>
            <w:rPr>
              <w:rFonts w:eastAsia="宋体"/>
              <w:sz w:val="24"/>
            </w:rPr>
            <w:tab/>
          </w:r>
          <w:r>
            <w:rPr>
              <w:rFonts w:eastAsia="宋体"/>
              <w:sz w:val="24"/>
            </w:rPr>
            <w:fldChar w:fldCharType="begin"/>
          </w:r>
          <w:r>
            <w:rPr>
              <w:rFonts w:eastAsia="宋体"/>
              <w:sz w:val="24"/>
            </w:rPr>
            <w:instrText xml:space="preserve"> PAGEREF _Toc17219 \h </w:instrText>
          </w:r>
          <w:r>
            <w:rPr>
              <w:rFonts w:eastAsia="宋体"/>
              <w:sz w:val="24"/>
            </w:rPr>
            <w:fldChar w:fldCharType="separate"/>
          </w:r>
          <w:r>
            <w:rPr>
              <w:rFonts w:eastAsia="宋体"/>
              <w:sz w:val="24"/>
            </w:rPr>
            <w:t>30</w:t>
          </w:r>
          <w:r>
            <w:rPr>
              <w:rFonts w:eastAsia="宋体"/>
              <w:sz w:val="24"/>
            </w:rPr>
            <w:fldChar w:fldCharType="end"/>
          </w:r>
          <w:r>
            <w:rPr>
              <w:rFonts w:eastAsia="宋体"/>
              <w:sz w:val="24"/>
            </w:rPr>
            <w:fldChar w:fldCharType="end"/>
          </w:r>
        </w:p>
        <w:p>
          <w:pPr>
            <w:pStyle w:val="12"/>
            <w:tabs>
              <w:tab w:val="right" w:leader="dot" w:pos="8306"/>
              <w:tab w:val="clear" w:pos="8296"/>
            </w:tabs>
            <w:rPr>
              <w:rFonts w:eastAsia="宋体"/>
              <w:sz w:val="24"/>
            </w:rPr>
          </w:pPr>
          <w:r>
            <w:rPr>
              <w:rFonts w:eastAsia="宋体"/>
              <w:sz w:val="24"/>
            </w:rPr>
            <w:fldChar w:fldCharType="begin"/>
          </w:r>
          <w:r>
            <w:rPr>
              <w:rFonts w:eastAsia="宋体"/>
              <w:sz w:val="24"/>
            </w:rPr>
            <w:instrText xml:space="preserve"> HYPERLINK \l _Toc8445 </w:instrText>
          </w:r>
          <w:r>
            <w:rPr>
              <w:rFonts w:eastAsia="宋体"/>
              <w:sz w:val="24"/>
            </w:rPr>
            <w:fldChar w:fldCharType="separate"/>
          </w:r>
          <w:r>
            <w:rPr>
              <w:rFonts w:hint="eastAsia" w:ascii="仿宋" w:hAnsi="仿宋" w:eastAsia="宋体"/>
              <w:sz w:val="24"/>
              <w:szCs w:val="32"/>
              <w:highlight w:val="none"/>
            </w:rPr>
            <w:t>十、一般公共预算财政拨款“三公”经费支出决算表</w:t>
          </w:r>
          <w:r>
            <w:rPr>
              <w:rFonts w:eastAsia="宋体"/>
              <w:sz w:val="24"/>
            </w:rPr>
            <w:tab/>
          </w:r>
          <w:r>
            <w:rPr>
              <w:rFonts w:eastAsia="宋体"/>
              <w:sz w:val="24"/>
            </w:rPr>
            <w:fldChar w:fldCharType="begin"/>
          </w:r>
          <w:r>
            <w:rPr>
              <w:rFonts w:eastAsia="宋体"/>
              <w:sz w:val="24"/>
            </w:rPr>
            <w:instrText xml:space="preserve"> PAGEREF _Toc8445 \h </w:instrText>
          </w:r>
          <w:r>
            <w:rPr>
              <w:rFonts w:eastAsia="宋体"/>
              <w:sz w:val="24"/>
            </w:rPr>
            <w:fldChar w:fldCharType="separate"/>
          </w:r>
          <w:r>
            <w:rPr>
              <w:rFonts w:eastAsia="宋体"/>
              <w:sz w:val="24"/>
            </w:rPr>
            <w:t>30</w:t>
          </w:r>
          <w:r>
            <w:rPr>
              <w:rFonts w:eastAsia="宋体"/>
              <w:sz w:val="24"/>
            </w:rPr>
            <w:fldChar w:fldCharType="end"/>
          </w:r>
          <w:r>
            <w:rPr>
              <w:rFonts w:eastAsia="宋体"/>
              <w:sz w:val="24"/>
            </w:rPr>
            <w:fldChar w:fldCharType="end"/>
          </w:r>
        </w:p>
        <w:p>
          <w:pPr>
            <w:pStyle w:val="12"/>
            <w:tabs>
              <w:tab w:val="right" w:leader="dot" w:pos="8306"/>
              <w:tab w:val="clear" w:pos="8296"/>
            </w:tabs>
            <w:rPr>
              <w:rFonts w:eastAsia="宋体"/>
              <w:sz w:val="24"/>
            </w:rPr>
          </w:pPr>
          <w:r>
            <w:rPr>
              <w:rFonts w:eastAsia="宋体"/>
              <w:sz w:val="24"/>
            </w:rPr>
            <w:fldChar w:fldCharType="begin"/>
          </w:r>
          <w:r>
            <w:rPr>
              <w:rFonts w:eastAsia="宋体"/>
              <w:sz w:val="24"/>
            </w:rPr>
            <w:instrText xml:space="preserve"> HYPERLINK \l _Toc15017 </w:instrText>
          </w:r>
          <w:r>
            <w:rPr>
              <w:rFonts w:eastAsia="宋体"/>
              <w:sz w:val="24"/>
            </w:rPr>
            <w:fldChar w:fldCharType="separate"/>
          </w:r>
          <w:r>
            <w:rPr>
              <w:rFonts w:hint="eastAsia" w:ascii="仿宋" w:hAnsi="仿宋" w:eastAsia="宋体"/>
              <w:sz w:val="24"/>
              <w:szCs w:val="32"/>
              <w:highlight w:val="none"/>
            </w:rPr>
            <w:t>十一、政府性基金预算财政拨款收入支出决算表</w:t>
          </w:r>
          <w:r>
            <w:rPr>
              <w:rFonts w:eastAsia="宋体"/>
              <w:sz w:val="24"/>
            </w:rPr>
            <w:tab/>
          </w:r>
          <w:r>
            <w:rPr>
              <w:rFonts w:eastAsia="宋体"/>
              <w:sz w:val="24"/>
            </w:rPr>
            <w:fldChar w:fldCharType="begin"/>
          </w:r>
          <w:r>
            <w:rPr>
              <w:rFonts w:eastAsia="宋体"/>
              <w:sz w:val="24"/>
            </w:rPr>
            <w:instrText xml:space="preserve"> PAGEREF _Toc15017 \h </w:instrText>
          </w:r>
          <w:r>
            <w:rPr>
              <w:rFonts w:eastAsia="宋体"/>
              <w:sz w:val="24"/>
            </w:rPr>
            <w:fldChar w:fldCharType="separate"/>
          </w:r>
          <w:r>
            <w:rPr>
              <w:rFonts w:eastAsia="宋体"/>
              <w:sz w:val="24"/>
            </w:rPr>
            <w:t>30</w:t>
          </w:r>
          <w:r>
            <w:rPr>
              <w:rFonts w:eastAsia="宋体"/>
              <w:sz w:val="24"/>
            </w:rPr>
            <w:fldChar w:fldCharType="end"/>
          </w:r>
          <w:r>
            <w:rPr>
              <w:rFonts w:eastAsia="宋体"/>
              <w:sz w:val="24"/>
            </w:rPr>
            <w:fldChar w:fldCharType="end"/>
          </w:r>
        </w:p>
        <w:p>
          <w:pPr>
            <w:pStyle w:val="12"/>
            <w:tabs>
              <w:tab w:val="right" w:leader="dot" w:pos="8306"/>
              <w:tab w:val="clear" w:pos="8296"/>
            </w:tabs>
            <w:rPr>
              <w:rFonts w:eastAsia="宋体"/>
              <w:sz w:val="24"/>
            </w:rPr>
          </w:pPr>
          <w:r>
            <w:rPr>
              <w:rFonts w:eastAsia="宋体"/>
              <w:sz w:val="24"/>
            </w:rPr>
            <w:fldChar w:fldCharType="begin"/>
          </w:r>
          <w:r>
            <w:rPr>
              <w:rFonts w:eastAsia="宋体"/>
              <w:sz w:val="24"/>
            </w:rPr>
            <w:instrText xml:space="preserve"> HYPERLINK \l _Toc908 </w:instrText>
          </w:r>
          <w:r>
            <w:rPr>
              <w:rFonts w:eastAsia="宋体"/>
              <w:sz w:val="24"/>
            </w:rPr>
            <w:fldChar w:fldCharType="separate"/>
          </w:r>
          <w:r>
            <w:rPr>
              <w:rFonts w:hint="eastAsia" w:ascii="仿宋" w:hAnsi="仿宋" w:eastAsia="宋体"/>
              <w:sz w:val="24"/>
              <w:szCs w:val="32"/>
              <w:highlight w:val="none"/>
            </w:rPr>
            <w:t>十二、政府性基金预算财政拨款“三公”经费支出决算表</w:t>
          </w:r>
          <w:r>
            <w:rPr>
              <w:rFonts w:eastAsia="宋体"/>
              <w:sz w:val="24"/>
            </w:rPr>
            <w:tab/>
          </w:r>
          <w:r>
            <w:rPr>
              <w:rFonts w:eastAsia="宋体"/>
              <w:sz w:val="24"/>
            </w:rPr>
            <w:fldChar w:fldCharType="begin"/>
          </w:r>
          <w:r>
            <w:rPr>
              <w:rFonts w:eastAsia="宋体"/>
              <w:sz w:val="24"/>
            </w:rPr>
            <w:instrText xml:space="preserve"> PAGEREF _Toc908 \h </w:instrText>
          </w:r>
          <w:r>
            <w:rPr>
              <w:rFonts w:eastAsia="宋体"/>
              <w:sz w:val="24"/>
            </w:rPr>
            <w:fldChar w:fldCharType="separate"/>
          </w:r>
          <w:r>
            <w:rPr>
              <w:rFonts w:eastAsia="宋体"/>
              <w:sz w:val="24"/>
            </w:rPr>
            <w:t>30</w:t>
          </w:r>
          <w:r>
            <w:rPr>
              <w:rFonts w:eastAsia="宋体"/>
              <w:sz w:val="24"/>
            </w:rPr>
            <w:fldChar w:fldCharType="end"/>
          </w:r>
          <w:r>
            <w:rPr>
              <w:rFonts w:eastAsia="宋体"/>
              <w:sz w:val="24"/>
            </w:rPr>
            <w:fldChar w:fldCharType="end"/>
          </w:r>
        </w:p>
        <w:p>
          <w:pPr>
            <w:pStyle w:val="12"/>
            <w:tabs>
              <w:tab w:val="right" w:leader="dot" w:pos="8306"/>
              <w:tab w:val="clear" w:pos="8296"/>
            </w:tabs>
            <w:rPr>
              <w:rFonts w:eastAsia="宋体"/>
              <w:sz w:val="24"/>
            </w:rPr>
          </w:pPr>
          <w:r>
            <w:rPr>
              <w:rFonts w:eastAsia="宋体"/>
              <w:sz w:val="24"/>
            </w:rPr>
            <w:fldChar w:fldCharType="begin"/>
          </w:r>
          <w:r>
            <w:rPr>
              <w:rFonts w:eastAsia="宋体"/>
              <w:sz w:val="24"/>
            </w:rPr>
            <w:instrText xml:space="preserve"> HYPERLINK \l _Toc7139 </w:instrText>
          </w:r>
          <w:r>
            <w:rPr>
              <w:rFonts w:eastAsia="宋体"/>
              <w:sz w:val="24"/>
            </w:rPr>
            <w:fldChar w:fldCharType="separate"/>
          </w:r>
          <w:r>
            <w:rPr>
              <w:rFonts w:hint="eastAsia" w:ascii="仿宋" w:hAnsi="仿宋" w:eastAsia="宋体"/>
              <w:sz w:val="24"/>
              <w:szCs w:val="32"/>
              <w:highlight w:val="none"/>
            </w:rPr>
            <w:t>十三、国有资本经营预算</w:t>
          </w:r>
          <w:r>
            <w:rPr>
              <w:rFonts w:hint="eastAsia" w:ascii="仿宋" w:hAnsi="仿宋" w:eastAsia="宋体"/>
              <w:sz w:val="24"/>
              <w:szCs w:val="32"/>
              <w:highlight w:val="none"/>
              <w:lang w:eastAsia="zh-CN"/>
            </w:rPr>
            <w:t>财政拨款收入</w:t>
          </w:r>
          <w:r>
            <w:rPr>
              <w:rFonts w:hint="eastAsia" w:ascii="仿宋" w:hAnsi="仿宋" w:eastAsia="宋体"/>
              <w:sz w:val="24"/>
              <w:szCs w:val="32"/>
              <w:highlight w:val="none"/>
            </w:rPr>
            <w:t>支出决算表</w:t>
          </w:r>
          <w:r>
            <w:rPr>
              <w:rFonts w:eastAsia="宋体"/>
              <w:sz w:val="24"/>
            </w:rPr>
            <w:tab/>
          </w:r>
          <w:r>
            <w:rPr>
              <w:rFonts w:eastAsia="宋体"/>
              <w:sz w:val="24"/>
            </w:rPr>
            <w:fldChar w:fldCharType="begin"/>
          </w:r>
          <w:r>
            <w:rPr>
              <w:rFonts w:eastAsia="宋体"/>
              <w:sz w:val="24"/>
            </w:rPr>
            <w:instrText xml:space="preserve"> PAGEREF _Toc7139 \h </w:instrText>
          </w:r>
          <w:r>
            <w:rPr>
              <w:rFonts w:eastAsia="宋体"/>
              <w:sz w:val="24"/>
            </w:rPr>
            <w:fldChar w:fldCharType="separate"/>
          </w:r>
          <w:r>
            <w:rPr>
              <w:rFonts w:eastAsia="宋体"/>
              <w:sz w:val="24"/>
            </w:rPr>
            <w:t>30</w:t>
          </w:r>
          <w:r>
            <w:rPr>
              <w:rFonts w:eastAsia="宋体"/>
              <w:sz w:val="24"/>
            </w:rPr>
            <w:fldChar w:fldCharType="end"/>
          </w:r>
          <w:r>
            <w:rPr>
              <w:rFonts w:eastAsia="宋体"/>
              <w:sz w:val="24"/>
            </w:rPr>
            <w:fldChar w:fldCharType="end"/>
          </w:r>
        </w:p>
        <w:p>
          <w:pPr>
            <w:pStyle w:val="12"/>
            <w:tabs>
              <w:tab w:val="right" w:leader="dot" w:pos="8306"/>
              <w:tab w:val="clear" w:pos="8296"/>
            </w:tabs>
            <w:rPr>
              <w:rFonts w:eastAsia="宋体"/>
              <w:sz w:val="24"/>
            </w:rPr>
          </w:pPr>
          <w:r>
            <w:rPr>
              <w:rFonts w:eastAsia="宋体"/>
              <w:sz w:val="24"/>
            </w:rPr>
            <w:fldChar w:fldCharType="begin"/>
          </w:r>
          <w:r>
            <w:rPr>
              <w:rFonts w:eastAsia="宋体"/>
              <w:sz w:val="24"/>
            </w:rPr>
            <w:instrText xml:space="preserve"> HYPERLINK \l _Toc7118 </w:instrText>
          </w:r>
          <w:r>
            <w:rPr>
              <w:rFonts w:eastAsia="宋体"/>
              <w:sz w:val="24"/>
            </w:rPr>
            <w:fldChar w:fldCharType="separate"/>
          </w:r>
          <w:r>
            <w:rPr>
              <w:rFonts w:hint="eastAsia" w:ascii="仿宋" w:hAnsi="仿宋" w:eastAsia="宋体"/>
              <w:sz w:val="24"/>
              <w:szCs w:val="32"/>
              <w:highlight w:val="none"/>
              <w:lang w:eastAsia="zh-CN"/>
            </w:rPr>
            <w:t>十四、国有资本经营预算财政拨款支出决算表</w:t>
          </w:r>
          <w:r>
            <w:rPr>
              <w:rFonts w:eastAsia="宋体"/>
              <w:sz w:val="24"/>
            </w:rPr>
            <w:tab/>
          </w:r>
          <w:r>
            <w:rPr>
              <w:rFonts w:eastAsia="宋体"/>
              <w:sz w:val="24"/>
            </w:rPr>
            <w:fldChar w:fldCharType="begin"/>
          </w:r>
          <w:r>
            <w:rPr>
              <w:rFonts w:eastAsia="宋体"/>
              <w:sz w:val="24"/>
            </w:rPr>
            <w:instrText xml:space="preserve"> PAGEREF _Toc7118 \h </w:instrText>
          </w:r>
          <w:r>
            <w:rPr>
              <w:rFonts w:eastAsia="宋体"/>
              <w:sz w:val="24"/>
            </w:rPr>
            <w:fldChar w:fldCharType="separate"/>
          </w:r>
          <w:r>
            <w:rPr>
              <w:rFonts w:eastAsia="宋体"/>
              <w:sz w:val="24"/>
            </w:rPr>
            <w:t>30</w:t>
          </w:r>
          <w:r>
            <w:rPr>
              <w:rFonts w:eastAsia="宋体"/>
              <w:sz w:val="24"/>
            </w:rPr>
            <w:fldChar w:fldCharType="end"/>
          </w:r>
          <w:r>
            <w:rPr>
              <w:rFonts w:eastAsia="宋体"/>
              <w:sz w:val="24"/>
            </w:rPr>
            <w:fldChar w:fldCharType="end"/>
          </w:r>
        </w:p>
        <w:p>
          <w:r>
            <w:fldChar w:fldCharType="end"/>
          </w:r>
        </w:p>
      </w:sdtContent>
    </w:sdt>
    <w:p>
      <w:pPr>
        <w:widowControl/>
        <w:spacing w:line="440" w:lineRule="exact"/>
        <w:jc w:val="left"/>
        <w:rPr>
          <w:rFonts w:ascii="仿宋" w:hAnsi="仿宋" w:eastAsia="仿宋"/>
          <w:bCs/>
          <w:color w:val="auto"/>
          <w:kern w:val="44"/>
          <w:sz w:val="24"/>
          <w:highlight w:val="none"/>
        </w:rPr>
      </w:pPr>
      <w:bookmarkStart w:id="7" w:name="_Toc15377196"/>
      <w:bookmarkStart w:id="8" w:name="_Toc15396599"/>
      <w:r>
        <w:rPr>
          <w:rFonts w:ascii="仿宋" w:hAnsi="仿宋" w:eastAsia="仿宋"/>
          <w:b/>
          <w:color w:val="auto"/>
          <w:sz w:val="24"/>
          <w:highlight w:val="none"/>
        </w:rPr>
        <w:br w:type="page"/>
      </w:r>
    </w:p>
    <w:p>
      <w:pPr>
        <w:pStyle w:val="3"/>
        <w:jc w:val="center"/>
        <w:rPr>
          <w:rStyle w:val="25"/>
          <w:rFonts w:ascii="黑体" w:hAnsi="黑体" w:eastAsia="黑体"/>
          <w:b/>
          <w:bCs w:val="0"/>
          <w:color w:val="auto"/>
          <w:highlight w:val="none"/>
        </w:rPr>
      </w:pPr>
      <w:bookmarkStart w:id="9" w:name="_Toc27000"/>
      <w:r>
        <w:rPr>
          <w:rFonts w:hint="eastAsia" w:ascii="黑体" w:hAnsi="黑体" w:eastAsia="黑体"/>
          <w:b w:val="0"/>
          <w:color w:val="auto"/>
          <w:highlight w:val="none"/>
        </w:rPr>
        <w:t>第一部分</w:t>
      </w:r>
      <w:r>
        <w:rPr>
          <w:rFonts w:hint="eastAsia" w:ascii="黑体" w:hAnsi="黑体" w:eastAsia="黑体"/>
          <w:b w:val="0"/>
          <w:color w:val="auto"/>
          <w:highlight w:val="none"/>
          <w:lang w:eastAsia="zh-CN"/>
        </w:rPr>
        <w:t>单位</w:t>
      </w:r>
      <w:r>
        <w:rPr>
          <w:rStyle w:val="25"/>
          <w:rFonts w:hint="eastAsia" w:ascii="黑体" w:hAnsi="黑体" w:eastAsia="黑体"/>
          <w:b w:val="0"/>
          <w:bCs w:val="0"/>
          <w:color w:val="auto"/>
          <w:highlight w:val="none"/>
        </w:rPr>
        <w:t>概况</w:t>
      </w:r>
      <w:bookmarkEnd w:id="7"/>
      <w:bookmarkEnd w:id="8"/>
      <w:bookmarkEnd w:id="9"/>
    </w:p>
    <w:p>
      <w:pPr>
        <w:widowControl/>
        <w:jc w:val="left"/>
        <w:rPr>
          <w:rFonts w:ascii="黑体" w:eastAsia="黑体"/>
          <w:color w:val="auto"/>
          <w:sz w:val="32"/>
          <w:szCs w:val="32"/>
          <w:highlight w:val="none"/>
        </w:rPr>
      </w:pPr>
    </w:p>
    <w:p>
      <w:pPr>
        <w:pStyle w:val="4"/>
        <w:numPr>
          <w:ilvl w:val="0"/>
          <w:numId w:val="0"/>
        </w:numPr>
        <w:outlineLvl w:val="1"/>
        <w:rPr>
          <w:rStyle w:val="26"/>
          <w:rFonts w:hint="eastAsia" w:ascii="黑体" w:hAnsi="黑体" w:eastAsia="黑体"/>
          <w:b w:val="0"/>
          <w:bCs w:val="0"/>
          <w:color w:val="auto"/>
          <w:highlight w:val="none"/>
          <w:lang w:eastAsia="zh-CN"/>
        </w:rPr>
      </w:pPr>
      <w:bookmarkStart w:id="10" w:name="_Toc15418"/>
      <w:bookmarkStart w:id="11" w:name="_Toc15396600"/>
      <w:bookmarkStart w:id="12" w:name="_Toc15377197"/>
      <w:r>
        <w:rPr>
          <w:rStyle w:val="26"/>
          <w:rFonts w:hint="eastAsia" w:ascii="黑体" w:hAnsi="黑体" w:eastAsia="黑体"/>
          <w:b w:val="0"/>
          <w:bCs w:val="0"/>
          <w:color w:val="auto"/>
          <w:highlight w:val="none"/>
          <w:lang w:eastAsia="zh-CN"/>
        </w:rPr>
        <w:t>一、</w:t>
      </w:r>
      <w:r>
        <w:rPr>
          <w:rStyle w:val="26"/>
          <w:rFonts w:hint="eastAsia" w:ascii="黑体" w:hAnsi="黑体" w:eastAsia="黑体"/>
          <w:b w:val="0"/>
          <w:bCs w:val="0"/>
          <w:color w:val="auto"/>
          <w:highlight w:val="none"/>
        </w:rPr>
        <w:t>职能</w:t>
      </w:r>
      <w:r>
        <w:rPr>
          <w:rStyle w:val="26"/>
          <w:rFonts w:hint="eastAsia" w:ascii="黑体" w:hAnsi="黑体" w:eastAsia="黑体"/>
          <w:b w:val="0"/>
          <w:bCs w:val="0"/>
          <w:color w:val="auto"/>
          <w:highlight w:val="none"/>
          <w:lang w:eastAsia="zh-CN"/>
        </w:rPr>
        <w:t>简介</w:t>
      </w:r>
      <w:bookmarkEnd w:id="10"/>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江油市双河镇人民政府是行政单位，内设党建工作办公室、综合行政执法协调办公室、社会事务办公室、应急管理和生态环境办公室、经济发展办公室、村镇规划和乡村振兴办公室、财政工作办公室7个综合办事机构，以及便民服务中心、农民工服务中心、新时代文明实践所、农业综合服务中心4个直属公益一类专业机构。</w:t>
      </w:r>
    </w:p>
    <w:p>
      <w:pPr>
        <w:spacing w:line="600" w:lineRule="exact"/>
        <w:ind w:firstLine="640" w:firstLineChars="200"/>
        <w:rPr>
          <w:rFonts w:hint="eastAsia"/>
        </w:rPr>
      </w:pPr>
      <w:r>
        <w:rPr>
          <w:rFonts w:hint="eastAsia" w:ascii="仿宋" w:hAnsi="仿宋" w:eastAsia="仿宋"/>
          <w:color w:val="auto"/>
          <w:sz w:val="32"/>
          <w:szCs w:val="32"/>
          <w:highlight w:val="none"/>
        </w:rPr>
        <w:t>主要职能是贯彻党的路线、方针、政策和国家的法律、法规，执行上级党委、政府的决议、决定；负责拟订经济、文化和社会事业发展规划并组织实施；负责基层党组织建设、党风廉政建设、反腐败、宣传、政法、统战工作；负责镇机关、村（社区）及非公有制经济和社会组织党建工作；负责辖区经济发展工作，科学编制土地利用、产业发展等规划；负责实施乡村振兴战略、宜居乡村建设及优化营商环境建设工作；负责拟订村（社区）建设工作规划并组织实施；统筹协调村（社区）的建设管理；负责指导村（社区）居民自治组织和推动社会组织发展；负责教育体育、科技、民政、人社、文化旅游、卫生健康、退役军人事务、民族宗教等管理及公共服务工作；负责辖区内农贸市场、集镇环卫等场镇管理工作；协助有关部门开展市场监管、自然资源管理和住建等相关工作；负责安全生产监管和环保工作；负责抢险、救灾等应急工作；负责社会治安综合治理、司法调解，信访调处、人民武装和精神文明建设等工作；负责职责范围内的服务便民化工作；根据属地管理权限，负责制定完善镇权力清单、责任清单、公共服务清单；完成市委、市政府交办的其他工作。</w:t>
      </w:r>
    </w:p>
    <w:p>
      <w:pPr>
        <w:pStyle w:val="4"/>
        <w:numPr>
          <w:ilvl w:val="0"/>
          <w:numId w:val="0"/>
        </w:numPr>
        <w:rPr>
          <w:rFonts w:hint="eastAsia" w:ascii="黑体" w:hAnsi="黑体" w:eastAsia="黑体"/>
          <w:b w:val="0"/>
          <w:color w:val="auto"/>
          <w:highlight w:val="none"/>
        </w:rPr>
      </w:pPr>
      <w:bookmarkStart w:id="13" w:name="_Toc18103"/>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11"/>
      <w:bookmarkEnd w:id="12"/>
      <w:r>
        <w:rPr>
          <w:rFonts w:hint="eastAsia" w:ascii="黑体" w:hAnsi="黑体" w:eastAsia="黑体"/>
          <w:b w:val="0"/>
          <w:color w:val="auto"/>
          <w:highlight w:val="none"/>
          <w:lang w:eastAsia="zh-CN"/>
        </w:rPr>
        <w:t>完成情况</w:t>
      </w:r>
      <w:bookmarkEnd w:id="13"/>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202</w:t>
      </w:r>
      <w:r>
        <w:rPr>
          <w:rFonts w:hint="eastAsia" w:ascii="仿宋" w:hAnsi="仿宋" w:eastAsia="仿宋"/>
          <w:color w:val="auto"/>
          <w:sz w:val="32"/>
          <w:szCs w:val="32"/>
          <w:highlight w:val="none"/>
          <w:lang w:val="en-US" w:eastAsia="zh-CN"/>
        </w:rPr>
        <w:t>1</w:t>
      </w:r>
      <w:r>
        <w:rPr>
          <w:rFonts w:hint="eastAsia" w:ascii="仿宋" w:hAnsi="仿宋" w:eastAsia="仿宋"/>
          <w:color w:val="auto"/>
          <w:sz w:val="32"/>
          <w:szCs w:val="32"/>
          <w:highlight w:val="none"/>
        </w:rPr>
        <w:t>年，我镇继续紧抓各项工作，在市党委政府、财政局的指导和市级各部门的大力支持下，全镇上下共同努力，圆满完成了各项工作任务。</w:t>
      </w:r>
    </w:p>
    <w:p>
      <w:pPr>
        <w:spacing w:line="600" w:lineRule="exact"/>
        <w:ind w:firstLine="643" w:firstLineChars="200"/>
        <w:rPr>
          <w:rFonts w:hint="eastAsia" w:ascii="仿宋" w:hAnsi="仿宋" w:eastAsia="仿宋"/>
          <w:b/>
          <w:bCs/>
          <w:color w:val="auto"/>
          <w:sz w:val="32"/>
          <w:szCs w:val="32"/>
          <w:highlight w:val="none"/>
        </w:rPr>
      </w:pPr>
      <w:r>
        <w:rPr>
          <w:rFonts w:hint="eastAsia" w:ascii="仿宋" w:hAnsi="仿宋" w:eastAsia="仿宋"/>
          <w:b/>
          <w:bCs/>
          <w:color w:val="auto"/>
          <w:sz w:val="32"/>
          <w:szCs w:val="32"/>
          <w:highlight w:val="none"/>
          <w:lang w:eastAsia="zh-CN"/>
        </w:rPr>
        <w:t>（</w:t>
      </w:r>
      <w:r>
        <w:rPr>
          <w:rFonts w:hint="eastAsia" w:ascii="仿宋" w:hAnsi="仿宋" w:eastAsia="仿宋"/>
          <w:b/>
          <w:bCs/>
          <w:color w:val="auto"/>
          <w:sz w:val="32"/>
          <w:szCs w:val="32"/>
          <w:highlight w:val="none"/>
        </w:rPr>
        <w:t>一</w:t>
      </w:r>
      <w:r>
        <w:rPr>
          <w:rFonts w:hint="eastAsia" w:ascii="仿宋" w:hAnsi="仿宋" w:eastAsia="仿宋"/>
          <w:b/>
          <w:bCs/>
          <w:color w:val="auto"/>
          <w:sz w:val="32"/>
          <w:szCs w:val="32"/>
          <w:highlight w:val="none"/>
          <w:lang w:eastAsia="zh-CN"/>
        </w:rPr>
        <w:t>）</w:t>
      </w:r>
      <w:r>
        <w:rPr>
          <w:rFonts w:hint="eastAsia" w:ascii="仿宋" w:hAnsi="仿宋" w:eastAsia="仿宋"/>
          <w:b/>
          <w:bCs/>
          <w:color w:val="auto"/>
          <w:sz w:val="32"/>
          <w:szCs w:val="32"/>
          <w:highlight w:val="none"/>
        </w:rPr>
        <w:t>协力同心，推进社会经济发展稳中向上</w:t>
      </w:r>
    </w:p>
    <w:p>
      <w:pPr>
        <w:spacing w:line="600" w:lineRule="exact"/>
        <w:ind w:firstLine="643" w:firstLineChars="200"/>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rPr>
        <w:t>一是现代农业优化升级。</w:t>
      </w:r>
      <w:r>
        <w:rPr>
          <w:rFonts w:hint="eastAsia" w:ascii="仿宋" w:hAnsi="仿宋" w:eastAsia="仿宋"/>
          <w:color w:val="auto"/>
          <w:sz w:val="32"/>
          <w:szCs w:val="32"/>
          <w:highlight w:val="none"/>
        </w:rPr>
        <w:t>全面推进双河生态循环农业产业园建设，在市级部门支持下，建设高标准农田项目2800余亩，建成生猪代养场34栋，能繁场3处，配套种植2万余亩，夯实了现代农业生产发展基础。</w:t>
      </w:r>
      <w:r>
        <w:rPr>
          <w:rFonts w:hint="eastAsia" w:ascii="仿宋" w:hAnsi="仿宋" w:eastAsia="仿宋"/>
          <w:b/>
          <w:bCs/>
          <w:color w:val="auto"/>
          <w:sz w:val="32"/>
          <w:szCs w:val="32"/>
          <w:highlight w:val="none"/>
        </w:rPr>
        <w:t>二是集体经济持续壮大。</w:t>
      </w:r>
      <w:r>
        <w:rPr>
          <w:rFonts w:hint="eastAsia" w:ascii="仿宋" w:hAnsi="仿宋" w:eastAsia="仿宋"/>
          <w:color w:val="auto"/>
          <w:sz w:val="32"/>
          <w:szCs w:val="32"/>
          <w:highlight w:val="none"/>
        </w:rPr>
        <w:t>全面实施乡村振兴战略，创办专业合作社8个，家庭农场3个，引导社会资金投入300余万元，全镇村级集体经济收入突破100万元大关，牛踩石村、桂花村被评为四川省实施乡村振兴战略示范村。</w:t>
      </w:r>
      <w:r>
        <w:rPr>
          <w:rFonts w:hint="eastAsia" w:ascii="仿宋" w:hAnsi="仿宋" w:eastAsia="仿宋"/>
          <w:b/>
          <w:bCs/>
          <w:color w:val="auto"/>
          <w:sz w:val="32"/>
          <w:szCs w:val="32"/>
          <w:highlight w:val="none"/>
        </w:rPr>
        <w:t>三是重大项目稳步推进。</w:t>
      </w:r>
      <w:r>
        <w:rPr>
          <w:rFonts w:hint="eastAsia" w:ascii="仿宋" w:hAnsi="仿宋" w:eastAsia="仿宋"/>
          <w:color w:val="auto"/>
          <w:sz w:val="32"/>
          <w:szCs w:val="32"/>
          <w:highlight w:val="none"/>
        </w:rPr>
        <w:t>有力有序协调了项目建设产生的矛盾纠纷，特别是妥善做好了运煤线、输电线、供水线、运灰路、中雁路、灰坝、兰成渝改线等厂区外项目建设服务工作，完成电厂灰坝项目拆迁76户，全力保障了国能天明发电厂项目1号、2号机组顺利投入商业运营。</w:t>
      </w:r>
      <w:r>
        <w:rPr>
          <w:rFonts w:hint="eastAsia" w:ascii="仿宋" w:hAnsi="仿宋" w:eastAsia="仿宋"/>
          <w:b/>
          <w:bCs/>
          <w:color w:val="auto"/>
          <w:sz w:val="32"/>
          <w:szCs w:val="32"/>
          <w:highlight w:val="none"/>
        </w:rPr>
        <w:t>四是招商引资成效显著。</w:t>
      </w:r>
      <w:r>
        <w:rPr>
          <w:rFonts w:hint="eastAsia" w:ascii="仿宋" w:hAnsi="仿宋" w:eastAsia="仿宋"/>
          <w:color w:val="auto"/>
          <w:sz w:val="32"/>
          <w:szCs w:val="32"/>
          <w:highlight w:val="none"/>
        </w:rPr>
        <w:t>积极做好下游产业链的招商引资工作，主动对接洽谈江明建材、北新建材等10余家企业，其中江明建材即将进场建设，为实现国能天明项目与下游企业同步投产和园区整体发展奠定了坚实基础。</w:t>
      </w:r>
    </w:p>
    <w:p>
      <w:pPr>
        <w:spacing w:line="600" w:lineRule="exact"/>
        <w:ind w:firstLine="599" w:firstLineChars="200"/>
        <w:rPr>
          <w:rFonts w:hint="eastAsia" w:ascii="仿宋" w:hAnsi="仿宋" w:eastAsia="仿宋"/>
          <w:b/>
          <w:bCs/>
          <w:color w:val="auto"/>
          <w:spacing w:val="-11"/>
          <w:sz w:val="32"/>
          <w:szCs w:val="32"/>
          <w:highlight w:val="none"/>
        </w:rPr>
      </w:pPr>
      <w:r>
        <w:rPr>
          <w:rFonts w:hint="eastAsia" w:ascii="仿宋" w:hAnsi="仿宋" w:eastAsia="仿宋"/>
          <w:b/>
          <w:bCs/>
          <w:color w:val="auto"/>
          <w:spacing w:val="-11"/>
          <w:sz w:val="32"/>
          <w:szCs w:val="32"/>
          <w:highlight w:val="none"/>
          <w:lang w:eastAsia="zh-CN"/>
        </w:rPr>
        <w:t>（</w:t>
      </w:r>
      <w:r>
        <w:rPr>
          <w:rFonts w:hint="eastAsia" w:ascii="仿宋" w:hAnsi="仿宋" w:eastAsia="仿宋"/>
          <w:b/>
          <w:bCs/>
          <w:color w:val="auto"/>
          <w:spacing w:val="-11"/>
          <w:sz w:val="32"/>
          <w:szCs w:val="32"/>
          <w:highlight w:val="none"/>
        </w:rPr>
        <w:t>二</w:t>
      </w:r>
      <w:r>
        <w:rPr>
          <w:rFonts w:hint="eastAsia" w:ascii="仿宋" w:hAnsi="仿宋" w:eastAsia="仿宋"/>
          <w:b/>
          <w:bCs/>
          <w:color w:val="auto"/>
          <w:spacing w:val="-11"/>
          <w:sz w:val="32"/>
          <w:szCs w:val="32"/>
          <w:highlight w:val="none"/>
          <w:lang w:eastAsia="zh-CN"/>
        </w:rPr>
        <w:t>）</w:t>
      </w:r>
      <w:r>
        <w:rPr>
          <w:rFonts w:hint="eastAsia" w:ascii="仿宋" w:hAnsi="仿宋" w:eastAsia="仿宋"/>
          <w:b/>
          <w:bCs/>
          <w:color w:val="auto"/>
          <w:spacing w:val="-11"/>
          <w:sz w:val="32"/>
          <w:szCs w:val="32"/>
          <w:highlight w:val="none"/>
        </w:rPr>
        <w:t>精准施策，推进两项改革“后半篇”文章走深走实</w:t>
      </w:r>
    </w:p>
    <w:p>
      <w:pPr>
        <w:spacing w:line="600" w:lineRule="exact"/>
        <w:ind w:firstLine="643" w:firstLineChars="200"/>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rPr>
        <w:t>一是选优配强干部队伍。</w:t>
      </w:r>
      <w:r>
        <w:rPr>
          <w:rFonts w:hint="eastAsia" w:ascii="仿宋" w:hAnsi="仿宋" w:eastAsia="仿宋"/>
          <w:color w:val="auto"/>
          <w:sz w:val="32"/>
          <w:szCs w:val="32"/>
          <w:highlight w:val="none"/>
        </w:rPr>
        <w:t>圆满完成了镇村两级换届选举工作，8村2社区实现了“一肩挑”，进一步优化了班子结构，加强了干部队伍建设，完善了乡村治理格局。</w:t>
      </w:r>
      <w:r>
        <w:rPr>
          <w:rFonts w:hint="eastAsia" w:ascii="仿宋" w:hAnsi="仿宋" w:eastAsia="仿宋"/>
          <w:b/>
          <w:bCs/>
          <w:color w:val="auto"/>
          <w:sz w:val="32"/>
          <w:szCs w:val="32"/>
          <w:highlight w:val="none"/>
        </w:rPr>
        <w:t>二是科学盘活闲置资产。</w:t>
      </w:r>
      <w:r>
        <w:rPr>
          <w:rFonts w:hint="eastAsia" w:ascii="仿宋" w:hAnsi="仿宋" w:eastAsia="仿宋"/>
          <w:color w:val="auto"/>
          <w:sz w:val="32"/>
          <w:szCs w:val="32"/>
          <w:highlight w:val="none"/>
        </w:rPr>
        <w:t>通过政府引导、农民自愿、社会参与的方式，积极盘活农村集体建设用地、农民闲置用房、农村闲置集体资产，有效促进一二三产业融合发展，优化产业布局，牛踩石村和桂花村工作经验在全市推广。</w:t>
      </w:r>
      <w:r>
        <w:rPr>
          <w:rFonts w:hint="eastAsia" w:ascii="仿宋" w:hAnsi="仿宋" w:eastAsia="仿宋"/>
          <w:b/>
          <w:bCs/>
          <w:color w:val="auto"/>
          <w:sz w:val="32"/>
          <w:szCs w:val="32"/>
          <w:highlight w:val="none"/>
        </w:rPr>
        <w:t>三是提升公共服务水平。</w:t>
      </w:r>
      <w:r>
        <w:rPr>
          <w:rFonts w:hint="eastAsia" w:ascii="仿宋" w:hAnsi="仿宋" w:eastAsia="仿宋"/>
          <w:color w:val="auto"/>
          <w:sz w:val="32"/>
          <w:szCs w:val="32"/>
          <w:highlight w:val="none"/>
        </w:rPr>
        <w:t>整合资金20余万元对便民服务中心实施亲民化改造，完善了和规范便民服务中心和代办点功能，全年接受群众咨询、办理群众诉求13000余件。有力推进新时代文明实践所建设，注册志愿者3688人，全年开展志愿服务活动40余次。</w:t>
      </w:r>
    </w:p>
    <w:p>
      <w:pPr>
        <w:spacing w:line="600" w:lineRule="exact"/>
        <w:ind w:firstLine="643" w:firstLineChars="200"/>
        <w:rPr>
          <w:rFonts w:hint="eastAsia" w:ascii="仿宋" w:hAnsi="仿宋" w:eastAsia="仿宋"/>
          <w:b/>
          <w:bCs/>
          <w:color w:val="auto"/>
          <w:sz w:val="32"/>
          <w:szCs w:val="32"/>
          <w:highlight w:val="none"/>
        </w:rPr>
      </w:pPr>
      <w:r>
        <w:rPr>
          <w:rFonts w:hint="eastAsia" w:ascii="仿宋" w:hAnsi="仿宋" w:eastAsia="仿宋"/>
          <w:b/>
          <w:bCs/>
          <w:color w:val="auto"/>
          <w:sz w:val="32"/>
          <w:szCs w:val="32"/>
          <w:highlight w:val="none"/>
          <w:lang w:val="en-US" w:eastAsia="zh-CN"/>
        </w:rPr>
        <w:t>（</w:t>
      </w:r>
      <w:r>
        <w:rPr>
          <w:rFonts w:hint="eastAsia" w:ascii="仿宋" w:hAnsi="仿宋" w:eastAsia="仿宋"/>
          <w:b/>
          <w:bCs/>
          <w:color w:val="auto"/>
          <w:sz w:val="32"/>
          <w:szCs w:val="32"/>
          <w:highlight w:val="none"/>
        </w:rPr>
        <w:t>三</w:t>
      </w:r>
      <w:r>
        <w:rPr>
          <w:rFonts w:hint="eastAsia" w:ascii="仿宋" w:hAnsi="仿宋" w:eastAsia="仿宋"/>
          <w:b/>
          <w:bCs/>
          <w:color w:val="auto"/>
          <w:sz w:val="32"/>
          <w:szCs w:val="32"/>
          <w:highlight w:val="none"/>
          <w:lang w:eastAsia="zh-CN"/>
        </w:rPr>
        <w:t>）</w:t>
      </w:r>
      <w:r>
        <w:rPr>
          <w:rFonts w:hint="eastAsia" w:ascii="仿宋" w:hAnsi="仿宋" w:eastAsia="仿宋"/>
          <w:b/>
          <w:bCs/>
          <w:color w:val="auto"/>
          <w:sz w:val="32"/>
          <w:szCs w:val="32"/>
          <w:highlight w:val="none"/>
        </w:rPr>
        <w:t>精益求精，推进民生保障体系日臻完善</w:t>
      </w:r>
    </w:p>
    <w:p>
      <w:pPr>
        <w:spacing w:line="600" w:lineRule="exact"/>
        <w:ind w:firstLine="643" w:firstLineChars="200"/>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rPr>
        <w:t>一是不断促进社会保障全面化。</w:t>
      </w:r>
      <w:r>
        <w:rPr>
          <w:rFonts w:hint="eastAsia" w:ascii="仿宋" w:hAnsi="仿宋" w:eastAsia="仿宋"/>
          <w:color w:val="auto"/>
          <w:sz w:val="32"/>
          <w:szCs w:val="32"/>
          <w:highlight w:val="none"/>
        </w:rPr>
        <w:t>发放各类惠民资金780余万元，惠及3000余人。依法处理农民工欠薪案件25起，涉及人员1336人，涉及金额1284.33万元，城乡居民养老保险参保率73.5%，城乡居民医疗保险参保全覆盖。</w:t>
      </w:r>
      <w:r>
        <w:rPr>
          <w:rFonts w:hint="eastAsia" w:ascii="仿宋" w:hAnsi="仿宋" w:eastAsia="仿宋"/>
          <w:b/>
          <w:bCs/>
          <w:color w:val="auto"/>
          <w:sz w:val="32"/>
          <w:szCs w:val="32"/>
          <w:highlight w:val="none"/>
        </w:rPr>
        <w:t>二是全面落实疫情防控常态化。</w:t>
      </w:r>
      <w:r>
        <w:rPr>
          <w:rFonts w:hint="eastAsia" w:ascii="仿宋" w:hAnsi="仿宋" w:eastAsia="仿宋"/>
          <w:color w:val="auto"/>
          <w:sz w:val="32"/>
          <w:szCs w:val="32"/>
          <w:highlight w:val="none"/>
        </w:rPr>
        <w:t>全面开展返乡人员排查工作和疫苗接种工作，建好用好疫情防控、重点人员等6本专项台账，共摸排返乡人员3969名，全镇全程疫苗接种率达99.4%，切实保障了群众生命安全和身体健康。</w:t>
      </w:r>
      <w:r>
        <w:rPr>
          <w:rFonts w:hint="eastAsia" w:ascii="仿宋" w:hAnsi="仿宋" w:eastAsia="仿宋"/>
          <w:b/>
          <w:bCs/>
          <w:color w:val="auto"/>
          <w:sz w:val="32"/>
          <w:szCs w:val="32"/>
          <w:highlight w:val="none"/>
        </w:rPr>
        <w:t>三是持续巩固脱贫成果长效化。</w:t>
      </w:r>
      <w:r>
        <w:rPr>
          <w:rFonts w:hint="eastAsia" w:ascii="仿宋" w:hAnsi="仿宋" w:eastAsia="仿宋"/>
          <w:color w:val="auto"/>
          <w:sz w:val="32"/>
          <w:szCs w:val="32"/>
          <w:highlight w:val="none"/>
        </w:rPr>
        <w:t>扎实开展巩固脱贫攻坚成果“回头看”工作，全镇611户1636人脱贫户无一户返贫，顺利迎接了脱贫攻坚成果“回头看”省级抽查工作，进一步巩固了脱贫攻坚成果。认真落实对口帮扶工作责任，派出1名帮扶干部到布拖开展工作，到布拖县九都镇开展对接帮扶工作1次。</w:t>
      </w:r>
    </w:p>
    <w:p>
      <w:pPr>
        <w:spacing w:line="600" w:lineRule="exact"/>
        <w:ind w:firstLine="643" w:firstLineChars="200"/>
        <w:rPr>
          <w:rFonts w:hint="eastAsia" w:ascii="仿宋" w:hAnsi="仿宋" w:eastAsia="仿宋"/>
          <w:b/>
          <w:bCs/>
          <w:color w:val="auto"/>
          <w:sz w:val="32"/>
          <w:szCs w:val="32"/>
          <w:highlight w:val="none"/>
        </w:rPr>
      </w:pPr>
      <w:r>
        <w:rPr>
          <w:rFonts w:hint="eastAsia" w:ascii="仿宋" w:hAnsi="仿宋" w:eastAsia="仿宋"/>
          <w:b/>
          <w:bCs/>
          <w:color w:val="auto"/>
          <w:sz w:val="32"/>
          <w:szCs w:val="32"/>
          <w:highlight w:val="none"/>
          <w:lang w:eastAsia="zh-CN"/>
        </w:rPr>
        <w:t>（</w:t>
      </w:r>
      <w:r>
        <w:rPr>
          <w:rFonts w:hint="eastAsia" w:ascii="仿宋" w:hAnsi="仿宋" w:eastAsia="仿宋"/>
          <w:b/>
          <w:bCs/>
          <w:color w:val="auto"/>
          <w:sz w:val="32"/>
          <w:szCs w:val="32"/>
          <w:highlight w:val="none"/>
        </w:rPr>
        <w:t>四</w:t>
      </w:r>
      <w:r>
        <w:rPr>
          <w:rFonts w:hint="eastAsia" w:ascii="仿宋" w:hAnsi="仿宋" w:eastAsia="仿宋"/>
          <w:b/>
          <w:bCs/>
          <w:color w:val="auto"/>
          <w:sz w:val="32"/>
          <w:szCs w:val="32"/>
          <w:highlight w:val="none"/>
          <w:lang w:eastAsia="zh-CN"/>
        </w:rPr>
        <w:t>）</w:t>
      </w:r>
      <w:r>
        <w:rPr>
          <w:rFonts w:hint="eastAsia" w:ascii="仿宋" w:hAnsi="仿宋" w:eastAsia="仿宋"/>
          <w:b/>
          <w:bCs/>
          <w:color w:val="auto"/>
          <w:sz w:val="32"/>
          <w:szCs w:val="32"/>
          <w:highlight w:val="none"/>
        </w:rPr>
        <w:t>全力以赴，推进社会环境治理和谐稳定</w:t>
      </w:r>
    </w:p>
    <w:p>
      <w:pPr>
        <w:spacing w:line="600" w:lineRule="exact"/>
        <w:ind w:firstLine="643" w:firstLineChars="200"/>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rPr>
        <w:t>一是社会治理更“安心”。</w:t>
      </w:r>
      <w:r>
        <w:rPr>
          <w:rFonts w:hint="eastAsia" w:ascii="仿宋" w:hAnsi="仿宋" w:eastAsia="仿宋"/>
          <w:color w:val="auto"/>
          <w:sz w:val="32"/>
          <w:szCs w:val="32"/>
          <w:highlight w:val="none"/>
        </w:rPr>
        <w:t>及时启动“八五普法”工作，切实加强法治社会建设。做好禁种铲毒工作，全年开展实地探查12次，走访高危场所14处。扎实开展防邪、法治宣传，分发宣传资料8000余份，完成2名邪教人员的转化工作。推行领导干部轮流接访，排查矛盾纠纷46起，调处成功44起。健全“四包”联防机制，进一步压实了铁路护路队工作责任，加强了巡路护路力度，群众护路意识不断增强。</w:t>
      </w:r>
      <w:r>
        <w:rPr>
          <w:rFonts w:hint="eastAsia" w:ascii="仿宋" w:hAnsi="仿宋" w:eastAsia="仿宋"/>
          <w:b/>
          <w:bCs/>
          <w:color w:val="auto"/>
          <w:sz w:val="32"/>
          <w:szCs w:val="32"/>
          <w:highlight w:val="none"/>
        </w:rPr>
        <w:t>二是环境保护更“悉心”。</w:t>
      </w:r>
      <w:r>
        <w:rPr>
          <w:rFonts w:hint="eastAsia" w:ascii="仿宋" w:hAnsi="仿宋" w:eastAsia="仿宋"/>
          <w:color w:val="auto"/>
          <w:sz w:val="32"/>
          <w:szCs w:val="32"/>
          <w:highlight w:val="none"/>
        </w:rPr>
        <w:t>大力推进“厕所革命”促进美丽乡村建设，共完成厕改复核验收1732户，惠及群众2.9万余人。全面落实河长制，实施场镇生活污水管网提升工程，安排专职巡河员开展巡查工作500余人次，清理全镇水体垃圾、淤泥、固体堆积物等约40余吨。加强秸秆禁烧巡查，杜绝了村民野外焚烧秸秆行为，实现央督期间“零上访”“零投诉”。</w:t>
      </w:r>
      <w:r>
        <w:rPr>
          <w:rFonts w:hint="eastAsia" w:ascii="仿宋" w:hAnsi="仿宋" w:eastAsia="仿宋"/>
          <w:b/>
          <w:bCs/>
          <w:color w:val="auto"/>
          <w:sz w:val="32"/>
          <w:szCs w:val="32"/>
          <w:highlight w:val="none"/>
        </w:rPr>
        <w:t>三是安全生产更“用心”。</w:t>
      </w:r>
      <w:r>
        <w:rPr>
          <w:rFonts w:hint="eastAsia" w:ascii="仿宋" w:hAnsi="仿宋" w:eastAsia="仿宋"/>
          <w:color w:val="auto"/>
          <w:sz w:val="32"/>
          <w:szCs w:val="32"/>
          <w:highlight w:val="none"/>
        </w:rPr>
        <w:t>落实“一岗双责”安全生产责任制，压实班子成员及相关机构安全生产监管责任，加强“1+8”领域安全隐患排查整治。严格落实森林防灭火责任制，组织开展森林防灭火专题培训和消防安全培训5次，开展灭火演练3次；精心组织防汛减灾应急演练3次，处置地质灾害点3处，补充应急物质20余万元；高度重视道路交通安全，严格落实“两站两员”工作，扎实开展全覆盖宣传和源头管控，确保了辖区群众生命财产安全。</w:t>
      </w:r>
    </w:p>
    <w:p>
      <w:pPr>
        <w:spacing w:line="600" w:lineRule="exact"/>
        <w:ind w:firstLine="643" w:firstLineChars="200"/>
        <w:rPr>
          <w:rFonts w:hint="eastAsia" w:ascii="仿宋" w:hAnsi="仿宋" w:eastAsia="仿宋"/>
          <w:b/>
          <w:bCs/>
          <w:color w:val="auto"/>
          <w:sz w:val="32"/>
          <w:szCs w:val="32"/>
          <w:highlight w:val="none"/>
        </w:rPr>
      </w:pPr>
      <w:r>
        <w:rPr>
          <w:rFonts w:hint="eastAsia" w:ascii="仿宋" w:hAnsi="仿宋" w:eastAsia="仿宋"/>
          <w:b/>
          <w:bCs/>
          <w:color w:val="auto"/>
          <w:sz w:val="32"/>
          <w:szCs w:val="32"/>
          <w:highlight w:val="none"/>
          <w:lang w:eastAsia="zh-CN"/>
        </w:rPr>
        <w:t>（</w:t>
      </w:r>
      <w:r>
        <w:rPr>
          <w:rFonts w:hint="eastAsia" w:ascii="仿宋" w:hAnsi="仿宋" w:eastAsia="仿宋"/>
          <w:b/>
          <w:bCs/>
          <w:color w:val="auto"/>
          <w:sz w:val="32"/>
          <w:szCs w:val="32"/>
          <w:highlight w:val="none"/>
        </w:rPr>
        <w:t>五</w:t>
      </w:r>
      <w:r>
        <w:rPr>
          <w:rFonts w:hint="eastAsia" w:ascii="仿宋" w:hAnsi="仿宋" w:eastAsia="仿宋"/>
          <w:b/>
          <w:bCs/>
          <w:color w:val="auto"/>
          <w:sz w:val="32"/>
          <w:szCs w:val="32"/>
          <w:highlight w:val="none"/>
          <w:lang w:eastAsia="zh-CN"/>
        </w:rPr>
        <w:t>）</w:t>
      </w:r>
      <w:r>
        <w:rPr>
          <w:rFonts w:hint="eastAsia" w:ascii="仿宋" w:hAnsi="仿宋" w:eastAsia="仿宋"/>
          <w:b/>
          <w:bCs/>
          <w:color w:val="auto"/>
          <w:sz w:val="32"/>
          <w:szCs w:val="32"/>
          <w:highlight w:val="none"/>
        </w:rPr>
        <w:t>朝夕不倦，推进政府履职能力持续增强</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扎实开展党史学习教育，不断增强“四个意识”，坚定“四个自信”，捍卫“两个确立”，做到“两个维护”，坚决贯彻落实中央、省、市、区和镇党委决策部署。自觉运用法治思维和法治方式深化改革、推动发展、化解矛盾、维护稳定，主动接受人大和社会各界监督，办理人大议案建议5件。顺利召开了双河镇第十九届人民代表大会，选举产生了新一届政府人大领导班子成员，班子队伍结构明显优化。认真落实党风廉政建设责任制，严格落实“一岗双责”和意识形态责任制，推进干部执政能力提质增效和干部作风建设持续向好。积极支持工会、共青团、妇联、残联等开展工作。加大农村“三资”管理力度，制定相关管理办法和制度，切实解决村级财务混乱问题。</w:t>
      </w:r>
    </w:p>
    <w:p>
      <w:pPr>
        <w:pStyle w:val="3"/>
        <w:ind w:right="440"/>
        <w:jc w:val="center"/>
        <w:rPr>
          <w:rStyle w:val="25"/>
          <w:rFonts w:ascii="黑体" w:hAnsi="黑体" w:eastAsia="黑体"/>
          <w:b w:val="0"/>
          <w:bCs/>
          <w:color w:val="auto"/>
          <w:highlight w:val="none"/>
        </w:rPr>
      </w:pPr>
      <w:bookmarkStart w:id="14" w:name="_Toc15396602"/>
      <w:bookmarkStart w:id="15" w:name="_Toc28712"/>
      <w:bookmarkStart w:id="16" w:name="_Toc15377204"/>
      <w:r>
        <w:rPr>
          <w:rFonts w:hint="eastAsia" w:ascii="黑体" w:hAnsi="黑体" w:eastAsia="黑体"/>
          <w:b w:val="0"/>
          <w:bCs/>
          <w:color w:val="auto"/>
          <w:highlight w:val="none"/>
        </w:rPr>
        <w:t>第二部分</w:t>
      </w:r>
      <w:r>
        <w:rPr>
          <w:rFonts w:hint="eastAsia" w:ascii="黑体" w:hAnsi="黑体" w:eastAsia="黑体"/>
          <w:b w:val="0"/>
          <w:bCs/>
          <w:color w:val="auto"/>
          <w:highlight w:val="none"/>
          <w:lang w:val="en-US" w:eastAsia="zh-CN"/>
        </w:rPr>
        <w:t>2021年度</w:t>
      </w:r>
      <w:r>
        <w:rPr>
          <w:rStyle w:val="25"/>
          <w:rFonts w:hint="eastAsia" w:ascii="黑体" w:hAnsi="黑体" w:eastAsia="黑体"/>
          <w:b w:val="0"/>
          <w:bCs/>
          <w:color w:val="auto"/>
          <w:highlight w:val="none"/>
          <w:lang w:eastAsia="zh-CN"/>
        </w:rPr>
        <w:t>单位</w:t>
      </w:r>
      <w:r>
        <w:rPr>
          <w:rStyle w:val="25"/>
          <w:rFonts w:hint="eastAsia" w:ascii="黑体" w:hAnsi="黑体" w:eastAsia="黑体"/>
          <w:b w:val="0"/>
          <w:bCs/>
          <w:color w:val="auto"/>
          <w:highlight w:val="none"/>
        </w:rPr>
        <w:t>决算情况说明</w:t>
      </w:r>
      <w:bookmarkEnd w:id="14"/>
      <w:bookmarkEnd w:id="15"/>
      <w:bookmarkEnd w:id="16"/>
    </w:p>
    <w:p>
      <w:pPr>
        <w:rPr>
          <w:color w:val="auto"/>
          <w:highlight w:val="none"/>
        </w:rPr>
      </w:pPr>
    </w:p>
    <w:p>
      <w:pPr>
        <w:pStyle w:val="24"/>
        <w:numPr>
          <w:ilvl w:val="0"/>
          <w:numId w:val="0"/>
        </w:numPr>
        <w:spacing w:line="600" w:lineRule="exact"/>
        <w:ind w:firstLine="640" w:firstLineChars="200"/>
        <w:outlineLvl w:val="1"/>
        <w:rPr>
          <w:rStyle w:val="26"/>
          <w:rFonts w:ascii="黑体" w:hAnsi="黑体" w:eastAsia="黑体"/>
          <w:b w:val="0"/>
          <w:color w:val="auto"/>
          <w:highlight w:val="none"/>
        </w:rPr>
      </w:pPr>
      <w:bookmarkStart w:id="17" w:name="_Toc15377205"/>
      <w:bookmarkStart w:id="18" w:name="_Toc25995"/>
      <w:bookmarkStart w:id="19" w:name="_Toc15396603"/>
      <w:r>
        <w:rPr>
          <w:rFonts w:hint="eastAsia" w:ascii="黑体" w:hAnsi="黑体" w:eastAsia="黑体"/>
          <w:color w:val="auto"/>
          <w:sz w:val="32"/>
          <w:szCs w:val="32"/>
          <w:highlight w:val="none"/>
          <w:lang w:val="en-US" w:eastAsia="zh-CN"/>
        </w:rPr>
        <w:t>一、</w:t>
      </w:r>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入支出决算总体情况说明</w:t>
      </w:r>
      <w:bookmarkEnd w:id="17"/>
      <w:bookmarkEnd w:id="18"/>
      <w:bookmarkEnd w:id="19"/>
    </w:p>
    <w:p>
      <w:pPr>
        <w:spacing w:line="6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年度收、支总计2323.23万元。与20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年相比，收、支总计各减少</w:t>
      </w:r>
      <w:r>
        <w:rPr>
          <w:rFonts w:hint="eastAsia" w:ascii="仿宋" w:hAnsi="仿宋" w:eastAsia="仿宋"/>
          <w:color w:val="auto"/>
          <w:sz w:val="32"/>
          <w:szCs w:val="32"/>
          <w:highlight w:val="none"/>
          <w:lang w:val="en-US" w:eastAsia="zh-CN"/>
        </w:rPr>
        <w:t>98.17</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4.05</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厉行节约，缩减开支。</w:t>
      </w:r>
    </w:p>
    <w:p>
      <w:pPr>
        <w:spacing w:line="600" w:lineRule="exact"/>
        <w:ind w:firstLine="420" w:firstLineChars="200"/>
      </w:pPr>
      <w:r>
        <w:drawing>
          <wp:anchor distT="0" distB="0" distL="114300" distR="114300" simplePos="0" relativeHeight="251659264" behindDoc="0" locked="0" layoutInCell="1" allowOverlap="1">
            <wp:simplePos x="0" y="0"/>
            <wp:positionH relativeFrom="column">
              <wp:posOffset>67945</wp:posOffset>
            </wp:positionH>
            <wp:positionV relativeFrom="paragraph">
              <wp:posOffset>73660</wp:posOffset>
            </wp:positionV>
            <wp:extent cx="5048250" cy="2676525"/>
            <wp:effectExtent l="0" t="0" r="0" b="952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048250" cy="2676525"/>
                    </a:xfrm>
                    <a:prstGeom prst="rect">
                      <a:avLst/>
                    </a:prstGeom>
                    <a:noFill/>
                    <a:ln>
                      <a:noFill/>
                    </a:ln>
                  </pic:spPr>
                </pic:pic>
              </a:graphicData>
            </a:graphic>
          </wp:anchor>
        </w:drawing>
      </w:r>
    </w:p>
    <w:p>
      <w:pPr>
        <w:spacing w:line="600" w:lineRule="exact"/>
        <w:jc w:val="center"/>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rPr>
        <w:t>图</w:t>
      </w:r>
      <w:r>
        <w:rPr>
          <w:rFonts w:hint="eastAsia" w:ascii="仿宋" w:hAnsi="仿宋" w:eastAsia="仿宋"/>
          <w:color w:val="auto"/>
          <w:sz w:val="32"/>
          <w:szCs w:val="32"/>
          <w:highlight w:val="none"/>
        </w:rPr>
        <w:fldChar w:fldCharType="begin"/>
      </w:r>
      <w:r>
        <w:rPr>
          <w:rFonts w:hint="eastAsia" w:ascii="仿宋" w:hAnsi="仿宋" w:eastAsia="仿宋"/>
          <w:color w:val="auto"/>
          <w:sz w:val="32"/>
          <w:szCs w:val="32"/>
          <w:highlight w:val="none"/>
        </w:rPr>
        <w:instrText xml:space="preserve"> SEQ 图 \* ARABIC </w:instrText>
      </w:r>
      <w:r>
        <w:rPr>
          <w:rFonts w:hint="eastAsia" w:ascii="仿宋" w:hAnsi="仿宋" w:eastAsia="仿宋"/>
          <w:color w:val="auto"/>
          <w:sz w:val="32"/>
          <w:szCs w:val="32"/>
          <w:highlight w:val="none"/>
        </w:rPr>
        <w:fldChar w:fldCharType="separate"/>
      </w:r>
      <w:r>
        <w:rPr>
          <w:rFonts w:hint="eastAsia" w:ascii="仿宋" w:hAnsi="仿宋" w:eastAsia="仿宋"/>
          <w:color w:val="auto"/>
          <w:sz w:val="32"/>
          <w:szCs w:val="32"/>
          <w:highlight w:val="none"/>
        </w:rPr>
        <w:t>1</w:t>
      </w:r>
      <w:r>
        <w:rPr>
          <w:rFonts w:hint="eastAsia" w:ascii="仿宋" w:hAnsi="仿宋" w:eastAsia="仿宋"/>
          <w:color w:val="auto"/>
          <w:sz w:val="32"/>
          <w:szCs w:val="32"/>
          <w:highlight w:val="none"/>
        </w:rPr>
        <w:fldChar w:fldCharType="end"/>
      </w:r>
      <w:r>
        <w:rPr>
          <w:rFonts w:hint="eastAsia" w:ascii="仿宋" w:hAnsi="仿宋" w:eastAsia="仿宋"/>
          <w:color w:val="auto"/>
          <w:sz w:val="32"/>
          <w:szCs w:val="32"/>
          <w:highlight w:val="none"/>
        </w:rPr>
        <w:t>收、支决算总计变动情况图</w:t>
      </w:r>
    </w:p>
    <w:p>
      <w:pPr>
        <w:pStyle w:val="24"/>
        <w:numPr>
          <w:ilvl w:val="0"/>
          <w:numId w:val="0"/>
        </w:numPr>
        <w:spacing w:line="600" w:lineRule="exact"/>
        <w:ind w:left="640" w:leftChars="0"/>
        <w:outlineLvl w:val="9"/>
        <w:rPr>
          <w:rFonts w:hint="eastAsia" w:ascii="黑体" w:hAnsi="黑体" w:eastAsia="黑体"/>
          <w:color w:val="auto"/>
          <w:sz w:val="32"/>
          <w:szCs w:val="32"/>
          <w:highlight w:val="none"/>
          <w:lang w:val="en-US" w:eastAsia="zh-CN"/>
        </w:rPr>
      </w:pPr>
      <w:bookmarkStart w:id="20" w:name="_Toc2797"/>
      <w:bookmarkStart w:id="21" w:name="_Toc15396604"/>
      <w:bookmarkStart w:id="22" w:name="_Toc15377206"/>
    </w:p>
    <w:p>
      <w:pPr>
        <w:pStyle w:val="24"/>
        <w:numPr>
          <w:ilvl w:val="0"/>
          <w:numId w:val="0"/>
        </w:numPr>
        <w:spacing w:line="600" w:lineRule="exact"/>
        <w:ind w:left="640" w:leftChars="0"/>
        <w:outlineLvl w:val="1"/>
        <w:rPr>
          <w:rStyle w:val="26"/>
          <w:rFonts w:ascii="黑体" w:hAnsi="黑体" w:eastAsia="黑体"/>
          <w:b w:val="0"/>
          <w:color w:val="auto"/>
          <w:highlight w:val="none"/>
        </w:rPr>
      </w:pPr>
      <w:r>
        <w:rPr>
          <w:rFonts w:hint="eastAsia" w:ascii="黑体" w:hAnsi="黑体" w:eastAsia="黑体"/>
          <w:color w:val="auto"/>
          <w:sz w:val="32"/>
          <w:szCs w:val="32"/>
          <w:highlight w:val="none"/>
          <w:lang w:val="en-US" w:eastAsia="zh-CN"/>
        </w:rPr>
        <w:t>二、</w:t>
      </w:r>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入决算情况说明</w:t>
      </w:r>
      <w:bookmarkEnd w:id="20"/>
      <w:bookmarkEnd w:id="21"/>
      <w:bookmarkEnd w:id="22"/>
    </w:p>
    <w:p>
      <w:pPr>
        <w:spacing w:line="600" w:lineRule="exact"/>
        <w:ind w:firstLine="640" w:firstLineChars="200"/>
        <w:outlineLvl w:val="9"/>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年本年收入合计2258.62万元，其中：一般公共预算财政拨款收入1755.61万元，占77.73%；政府性基金预算财政拨款收入</w:t>
      </w:r>
      <w:r>
        <w:rPr>
          <w:rFonts w:hint="eastAsia" w:ascii="仿宋" w:hAnsi="仿宋" w:eastAsia="仿宋"/>
          <w:color w:val="auto"/>
          <w:sz w:val="32"/>
          <w:szCs w:val="32"/>
          <w:highlight w:val="none"/>
          <w:lang w:val="en-US" w:eastAsia="zh-CN"/>
        </w:rPr>
        <w:t>503.01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22.27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无</w:t>
      </w:r>
      <w:r>
        <w:rPr>
          <w:rFonts w:hint="eastAsia" w:ascii="仿宋" w:hAnsi="仿宋" w:eastAsia="仿宋"/>
          <w:color w:val="auto"/>
          <w:sz w:val="32"/>
          <w:szCs w:val="32"/>
          <w:highlight w:val="none"/>
          <w:lang w:eastAsia="zh-CN"/>
        </w:rPr>
        <w:t>国有资本经营预算财政拨款收入、</w:t>
      </w:r>
      <w:r>
        <w:rPr>
          <w:rFonts w:hint="eastAsia" w:ascii="仿宋" w:hAnsi="仿宋" w:eastAsia="仿宋"/>
          <w:color w:val="auto"/>
          <w:sz w:val="32"/>
          <w:szCs w:val="32"/>
          <w:highlight w:val="none"/>
        </w:rPr>
        <w:t>上级补助收入</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附属单位上缴收入</w:t>
      </w:r>
      <w:r>
        <w:rPr>
          <w:rFonts w:hint="eastAsia" w:ascii="仿宋" w:hAnsi="仿宋" w:eastAsia="仿宋"/>
          <w:color w:val="auto"/>
          <w:sz w:val="32"/>
          <w:szCs w:val="32"/>
          <w:highlight w:val="none"/>
          <w:lang w:val="en-US" w:eastAsia="zh-CN"/>
        </w:rPr>
        <w:t>等</w:t>
      </w:r>
      <w:r>
        <w:rPr>
          <w:rFonts w:hint="eastAsia" w:ascii="仿宋" w:hAnsi="仿宋" w:eastAsia="仿宋"/>
          <w:color w:val="auto"/>
          <w:sz w:val="32"/>
          <w:szCs w:val="32"/>
          <w:highlight w:val="none"/>
        </w:rPr>
        <w:t>。</w:t>
      </w:r>
    </w:p>
    <w:p>
      <w:pPr>
        <w:spacing w:line="600" w:lineRule="exact"/>
        <w:ind w:firstLine="420" w:firstLineChars="200"/>
        <w:outlineLvl w:val="9"/>
      </w:pPr>
      <w:r>
        <w:drawing>
          <wp:anchor distT="0" distB="0" distL="114300" distR="114300" simplePos="0" relativeHeight="251660288" behindDoc="0" locked="0" layoutInCell="1" allowOverlap="1">
            <wp:simplePos x="0" y="0"/>
            <wp:positionH relativeFrom="column">
              <wp:posOffset>703580</wp:posOffset>
            </wp:positionH>
            <wp:positionV relativeFrom="paragraph">
              <wp:posOffset>38100</wp:posOffset>
            </wp:positionV>
            <wp:extent cx="3505200" cy="2657475"/>
            <wp:effectExtent l="0" t="0" r="0" b="952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3505200" cy="2657475"/>
                    </a:xfrm>
                    <a:prstGeom prst="rect">
                      <a:avLst/>
                    </a:prstGeom>
                    <a:noFill/>
                    <a:ln>
                      <a:noFill/>
                    </a:ln>
                  </pic:spPr>
                </pic:pic>
              </a:graphicData>
            </a:graphic>
          </wp:anchor>
        </w:drawing>
      </w:r>
    </w:p>
    <w:p>
      <w:pPr>
        <w:spacing w:line="600" w:lineRule="exact"/>
        <w:jc w:val="center"/>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rPr>
        <w:t>图</w:t>
      </w:r>
      <w:r>
        <w:rPr>
          <w:rFonts w:hint="eastAsia" w:ascii="仿宋" w:hAnsi="仿宋" w:eastAsia="仿宋"/>
          <w:color w:val="auto"/>
          <w:sz w:val="32"/>
          <w:szCs w:val="32"/>
          <w:highlight w:val="none"/>
        </w:rPr>
        <w:fldChar w:fldCharType="begin"/>
      </w:r>
      <w:r>
        <w:rPr>
          <w:rFonts w:hint="eastAsia" w:ascii="仿宋" w:hAnsi="仿宋" w:eastAsia="仿宋"/>
          <w:color w:val="auto"/>
          <w:sz w:val="32"/>
          <w:szCs w:val="32"/>
          <w:highlight w:val="none"/>
        </w:rPr>
        <w:instrText xml:space="preserve"> SEQ 图 \* ARABIC </w:instrText>
      </w:r>
      <w:r>
        <w:rPr>
          <w:rFonts w:hint="eastAsia" w:ascii="仿宋" w:hAnsi="仿宋" w:eastAsia="仿宋"/>
          <w:color w:val="auto"/>
          <w:sz w:val="32"/>
          <w:szCs w:val="32"/>
          <w:highlight w:val="none"/>
        </w:rPr>
        <w:fldChar w:fldCharType="separate"/>
      </w:r>
      <w:r>
        <w:rPr>
          <w:rFonts w:hint="eastAsia" w:ascii="仿宋" w:hAnsi="仿宋" w:eastAsia="仿宋"/>
          <w:color w:val="auto"/>
          <w:sz w:val="32"/>
          <w:szCs w:val="32"/>
          <w:highlight w:val="none"/>
        </w:rPr>
        <w:t>2</w:t>
      </w:r>
      <w:r>
        <w:rPr>
          <w:rFonts w:hint="eastAsia" w:ascii="仿宋" w:hAnsi="仿宋" w:eastAsia="仿宋"/>
          <w:color w:val="auto"/>
          <w:sz w:val="32"/>
          <w:szCs w:val="32"/>
          <w:highlight w:val="none"/>
        </w:rPr>
        <w:fldChar w:fldCharType="end"/>
      </w:r>
      <w:r>
        <w:rPr>
          <w:rFonts w:hint="eastAsia" w:ascii="仿宋" w:hAnsi="仿宋" w:eastAsia="仿宋"/>
          <w:color w:val="auto"/>
          <w:sz w:val="32"/>
          <w:szCs w:val="32"/>
          <w:highlight w:val="none"/>
        </w:rPr>
        <w:t>收入决算结构图</w:t>
      </w:r>
    </w:p>
    <w:p>
      <w:pPr>
        <w:spacing w:line="600" w:lineRule="exact"/>
        <w:ind w:firstLine="640" w:firstLineChars="200"/>
        <w:rPr>
          <w:rFonts w:ascii="仿宋_GB2312" w:eastAsia="仿宋_GB2312"/>
          <w:color w:val="auto"/>
          <w:sz w:val="32"/>
          <w:szCs w:val="32"/>
          <w:highlight w:val="none"/>
        </w:rPr>
      </w:pPr>
    </w:p>
    <w:p>
      <w:pPr>
        <w:pStyle w:val="24"/>
        <w:numPr>
          <w:ilvl w:val="0"/>
          <w:numId w:val="0"/>
        </w:numPr>
        <w:spacing w:line="600" w:lineRule="exact"/>
        <w:ind w:left="640" w:leftChars="0"/>
        <w:outlineLvl w:val="1"/>
        <w:rPr>
          <w:rStyle w:val="26"/>
          <w:rFonts w:ascii="黑体" w:hAnsi="黑体" w:eastAsia="黑体"/>
          <w:b w:val="0"/>
          <w:color w:val="auto"/>
          <w:highlight w:val="none"/>
        </w:rPr>
      </w:pPr>
      <w:bookmarkStart w:id="23" w:name="_Toc15396605"/>
      <w:bookmarkStart w:id="24" w:name="_Toc15377207"/>
      <w:bookmarkStart w:id="25" w:name="_Toc14869"/>
      <w:r>
        <w:rPr>
          <w:rFonts w:hint="eastAsia" w:ascii="黑体" w:hAnsi="黑体" w:eastAsia="黑体"/>
          <w:color w:val="auto"/>
          <w:sz w:val="32"/>
          <w:szCs w:val="32"/>
          <w:highlight w:val="none"/>
          <w:lang w:val="en-US" w:eastAsia="zh-CN"/>
        </w:rPr>
        <w:t>三、</w:t>
      </w:r>
      <w:r>
        <w:rPr>
          <w:rFonts w:hint="eastAsia" w:ascii="黑体" w:hAnsi="黑体" w:eastAsia="黑体"/>
          <w:color w:val="auto"/>
          <w:sz w:val="32"/>
          <w:szCs w:val="32"/>
          <w:highlight w:val="none"/>
        </w:rPr>
        <w:t>支</w:t>
      </w:r>
      <w:r>
        <w:rPr>
          <w:rStyle w:val="26"/>
          <w:rFonts w:hint="eastAsia" w:ascii="黑体" w:hAnsi="黑体" w:eastAsia="黑体"/>
          <w:b w:val="0"/>
          <w:color w:val="auto"/>
          <w:highlight w:val="none"/>
        </w:rPr>
        <w:t>出决算情况说明</w:t>
      </w:r>
      <w:bookmarkEnd w:id="23"/>
      <w:bookmarkEnd w:id="24"/>
      <w:bookmarkEnd w:id="25"/>
    </w:p>
    <w:p>
      <w:pPr>
        <w:spacing w:line="600" w:lineRule="exact"/>
        <w:ind w:firstLine="640" w:firstLineChars="200"/>
        <w:outlineLvl w:val="9"/>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2206.83</w:t>
      </w:r>
      <w:r>
        <w:rPr>
          <w:rFonts w:hint="eastAsia" w:ascii="仿宋" w:hAnsi="仿宋" w:eastAsia="仿宋"/>
          <w:color w:val="auto"/>
          <w:sz w:val="32"/>
          <w:szCs w:val="32"/>
          <w:highlight w:val="none"/>
        </w:rPr>
        <w:t>万元，其中：基本支出1419.48万元，占64.32%；项目支出787.35万元，占</w:t>
      </w:r>
      <w:r>
        <w:rPr>
          <w:rFonts w:hint="eastAsia" w:ascii="仿宋" w:hAnsi="仿宋" w:eastAsia="仿宋"/>
          <w:color w:val="auto"/>
          <w:sz w:val="32"/>
          <w:szCs w:val="32"/>
          <w:highlight w:val="none"/>
          <w:lang w:val="en-US" w:eastAsia="zh-CN"/>
        </w:rPr>
        <w:t>35.68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无</w:t>
      </w:r>
      <w:r>
        <w:rPr>
          <w:rFonts w:hint="eastAsia" w:ascii="仿宋" w:hAnsi="仿宋" w:eastAsia="仿宋"/>
          <w:color w:val="auto"/>
          <w:sz w:val="32"/>
          <w:szCs w:val="32"/>
          <w:highlight w:val="none"/>
        </w:rPr>
        <w:t>上缴上级支出</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对附属单位补助支出。</w:t>
      </w:r>
    </w:p>
    <w:p>
      <w:pPr>
        <w:spacing w:line="600" w:lineRule="exact"/>
        <w:ind w:firstLine="640"/>
        <w:outlineLvl w:val="9"/>
      </w:pPr>
      <w:r>
        <w:drawing>
          <wp:anchor distT="0" distB="0" distL="114300" distR="114300" simplePos="0" relativeHeight="251661312" behindDoc="0" locked="0" layoutInCell="1" allowOverlap="1">
            <wp:simplePos x="0" y="0"/>
            <wp:positionH relativeFrom="column">
              <wp:posOffset>748030</wp:posOffset>
            </wp:positionH>
            <wp:positionV relativeFrom="paragraph">
              <wp:posOffset>154940</wp:posOffset>
            </wp:positionV>
            <wp:extent cx="4067175" cy="2562225"/>
            <wp:effectExtent l="0" t="0" r="9525" b="9525"/>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4067175" cy="2562225"/>
                    </a:xfrm>
                    <a:prstGeom prst="rect">
                      <a:avLst/>
                    </a:prstGeom>
                    <a:noFill/>
                    <a:ln>
                      <a:noFill/>
                    </a:ln>
                  </pic:spPr>
                </pic:pic>
              </a:graphicData>
            </a:graphic>
          </wp:anchor>
        </w:drawing>
      </w:r>
    </w:p>
    <w:p>
      <w:pPr>
        <w:spacing w:line="600" w:lineRule="exact"/>
        <w:jc w:val="center"/>
        <w:outlineLvl w:val="9"/>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rPr>
        <w:t>图</w:t>
      </w:r>
      <w:r>
        <w:rPr>
          <w:rFonts w:hint="eastAsia" w:ascii="仿宋" w:hAnsi="仿宋" w:eastAsia="仿宋"/>
          <w:color w:val="auto"/>
          <w:sz w:val="32"/>
          <w:szCs w:val="32"/>
          <w:highlight w:val="none"/>
        </w:rPr>
        <w:fldChar w:fldCharType="begin"/>
      </w:r>
      <w:r>
        <w:rPr>
          <w:rFonts w:hint="eastAsia" w:ascii="仿宋" w:hAnsi="仿宋" w:eastAsia="仿宋"/>
          <w:color w:val="auto"/>
          <w:sz w:val="32"/>
          <w:szCs w:val="32"/>
          <w:highlight w:val="none"/>
        </w:rPr>
        <w:instrText xml:space="preserve"> SEQ 图 \* ARABIC </w:instrText>
      </w:r>
      <w:r>
        <w:rPr>
          <w:rFonts w:hint="eastAsia" w:ascii="仿宋" w:hAnsi="仿宋" w:eastAsia="仿宋"/>
          <w:color w:val="auto"/>
          <w:sz w:val="32"/>
          <w:szCs w:val="32"/>
          <w:highlight w:val="none"/>
        </w:rPr>
        <w:fldChar w:fldCharType="separate"/>
      </w:r>
      <w:r>
        <w:rPr>
          <w:rFonts w:hint="eastAsia" w:ascii="仿宋" w:hAnsi="仿宋" w:eastAsia="仿宋"/>
          <w:color w:val="auto"/>
          <w:sz w:val="32"/>
          <w:szCs w:val="32"/>
          <w:highlight w:val="none"/>
        </w:rPr>
        <w:t>3</w:t>
      </w:r>
      <w:r>
        <w:rPr>
          <w:rFonts w:hint="eastAsia" w:ascii="仿宋" w:hAnsi="仿宋" w:eastAsia="仿宋"/>
          <w:color w:val="auto"/>
          <w:sz w:val="32"/>
          <w:szCs w:val="32"/>
          <w:highlight w:val="none"/>
        </w:rPr>
        <w:fldChar w:fldCharType="end"/>
      </w:r>
      <w:r>
        <w:rPr>
          <w:rFonts w:hint="eastAsia" w:ascii="仿宋" w:hAnsi="仿宋" w:eastAsia="仿宋"/>
          <w:color w:val="auto"/>
          <w:sz w:val="32"/>
          <w:szCs w:val="32"/>
          <w:highlight w:val="none"/>
        </w:rPr>
        <w:t>支出决算结构图</w:t>
      </w:r>
    </w:p>
    <w:p>
      <w:pPr>
        <w:spacing w:line="600" w:lineRule="exact"/>
        <w:ind w:firstLine="640" w:firstLineChars="200"/>
        <w:outlineLvl w:val="1"/>
        <w:rPr>
          <w:rStyle w:val="26"/>
          <w:rFonts w:ascii="黑体" w:hAnsi="黑体" w:eastAsia="黑体"/>
          <w:b w:val="0"/>
          <w:color w:val="auto"/>
          <w:highlight w:val="none"/>
        </w:rPr>
      </w:pPr>
      <w:bookmarkStart w:id="26" w:name="_Toc15377208"/>
      <w:bookmarkStart w:id="27" w:name="_Toc15396606"/>
      <w:bookmarkStart w:id="28" w:name="_Toc32482"/>
      <w:r>
        <w:rPr>
          <w:rFonts w:hint="eastAsia" w:ascii="黑体" w:hAnsi="黑体" w:eastAsia="黑体"/>
          <w:color w:val="auto"/>
          <w:sz w:val="32"/>
          <w:szCs w:val="32"/>
          <w:highlight w:val="none"/>
        </w:rPr>
        <w:t>四、财</w:t>
      </w:r>
      <w:r>
        <w:rPr>
          <w:rStyle w:val="26"/>
          <w:rFonts w:hint="eastAsia" w:ascii="黑体" w:hAnsi="黑体" w:eastAsia="黑体"/>
          <w:b w:val="0"/>
          <w:color w:val="auto"/>
          <w:highlight w:val="none"/>
        </w:rPr>
        <w:t>政拨款收入支出决算总体情况说明</w:t>
      </w:r>
      <w:bookmarkEnd w:id="26"/>
      <w:bookmarkEnd w:id="27"/>
      <w:bookmarkEnd w:id="28"/>
    </w:p>
    <w:p>
      <w:pPr>
        <w:spacing w:line="600" w:lineRule="exact"/>
        <w:ind w:firstLine="640"/>
      </w:pPr>
    </w:p>
    <w:p>
      <w:pPr>
        <w:spacing w:line="600" w:lineRule="exact"/>
        <w:ind w:firstLine="640"/>
        <w:rPr>
          <w:rFonts w:hint="default"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2323.23</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年相比，财政拨款收、支总计各减少</w:t>
      </w:r>
      <w:r>
        <w:rPr>
          <w:rFonts w:hint="eastAsia" w:ascii="仿宋" w:hAnsi="仿宋" w:eastAsia="仿宋"/>
          <w:color w:val="auto"/>
          <w:sz w:val="32"/>
          <w:szCs w:val="32"/>
          <w:highlight w:val="none"/>
          <w:lang w:val="en-US" w:eastAsia="zh-CN"/>
        </w:rPr>
        <w:t>98.17</w:t>
      </w:r>
      <w:r>
        <w:rPr>
          <w:rFonts w:hint="eastAsia" w:ascii="仿宋" w:hAnsi="仿宋" w:eastAsia="仿宋"/>
          <w:color w:val="auto"/>
          <w:sz w:val="32"/>
          <w:szCs w:val="32"/>
          <w:highlight w:val="none"/>
        </w:rPr>
        <w:t>万元，下降4.05%。主要变动原因是</w:t>
      </w:r>
      <w:r>
        <w:rPr>
          <w:rFonts w:hint="eastAsia" w:ascii="仿宋" w:hAnsi="仿宋" w:eastAsia="仿宋"/>
          <w:color w:val="auto"/>
          <w:sz w:val="32"/>
          <w:szCs w:val="32"/>
          <w:highlight w:val="none"/>
          <w:lang w:val="en-US" w:eastAsia="zh-CN"/>
        </w:rPr>
        <w:t>厉行节约、缩减开支。</w:t>
      </w:r>
    </w:p>
    <w:p>
      <w:pPr>
        <w:pStyle w:val="6"/>
      </w:pPr>
      <w:r>
        <w:drawing>
          <wp:anchor distT="0" distB="0" distL="114300" distR="114300" simplePos="0" relativeHeight="251662336" behindDoc="0" locked="0" layoutInCell="1" allowOverlap="1">
            <wp:simplePos x="0" y="0"/>
            <wp:positionH relativeFrom="column">
              <wp:posOffset>24130</wp:posOffset>
            </wp:positionH>
            <wp:positionV relativeFrom="paragraph">
              <wp:posOffset>133350</wp:posOffset>
            </wp:positionV>
            <wp:extent cx="5038725" cy="2828925"/>
            <wp:effectExtent l="0" t="0" r="9525" b="9525"/>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5038725" cy="2828925"/>
                    </a:xfrm>
                    <a:prstGeom prst="rect">
                      <a:avLst/>
                    </a:prstGeom>
                    <a:noFill/>
                    <a:ln>
                      <a:noFill/>
                    </a:ln>
                  </pic:spPr>
                </pic:pic>
              </a:graphicData>
            </a:graphic>
          </wp:anchor>
        </w:drawing>
      </w:r>
    </w:p>
    <w:p>
      <w:pPr>
        <w:spacing w:line="600" w:lineRule="exact"/>
        <w:jc w:val="center"/>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rPr>
        <w:t>图</w:t>
      </w:r>
      <w:r>
        <w:rPr>
          <w:rFonts w:hint="eastAsia" w:ascii="仿宋" w:hAnsi="仿宋" w:eastAsia="仿宋"/>
          <w:color w:val="auto"/>
          <w:sz w:val="32"/>
          <w:szCs w:val="32"/>
          <w:highlight w:val="none"/>
        </w:rPr>
        <w:fldChar w:fldCharType="begin"/>
      </w:r>
      <w:r>
        <w:rPr>
          <w:rFonts w:hint="eastAsia" w:ascii="仿宋" w:hAnsi="仿宋" w:eastAsia="仿宋"/>
          <w:color w:val="auto"/>
          <w:sz w:val="32"/>
          <w:szCs w:val="32"/>
          <w:highlight w:val="none"/>
        </w:rPr>
        <w:instrText xml:space="preserve"> SEQ 图 \* ARABIC </w:instrText>
      </w:r>
      <w:r>
        <w:rPr>
          <w:rFonts w:hint="eastAsia" w:ascii="仿宋" w:hAnsi="仿宋" w:eastAsia="仿宋"/>
          <w:color w:val="auto"/>
          <w:sz w:val="32"/>
          <w:szCs w:val="32"/>
          <w:highlight w:val="none"/>
        </w:rPr>
        <w:fldChar w:fldCharType="separate"/>
      </w:r>
      <w:r>
        <w:rPr>
          <w:rFonts w:hint="eastAsia" w:ascii="仿宋" w:hAnsi="仿宋" w:eastAsia="仿宋"/>
          <w:color w:val="auto"/>
          <w:sz w:val="32"/>
          <w:szCs w:val="32"/>
          <w:highlight w:val="none"/>
        </w:rPr>
        <w:t>4</w:t>
      </w:r>
      <w:r>
        <w:rPr>
          <w:rFonts w:hint="eastAsia" w:ascii="仿宋" w:hAnsi="仿宋" w:eastAsia="仿宋"/>
          <w:color w:val="auto"/>
          <w:sz w:val="32"/>
          <w:szCs w:val="32"/>
          <w:highlight w:val="none"/>
        </w:rPr>
        <w:fldChar w:fldCharType="end"/>
      </w:r>
      <w:r>
        <w:rPr>
          <w:rFonts w:hint="eastAsia" w:ascii="仿宋" w:hAnsi="仿宋" w:eastAsia="仿宋"/>
          <w:color w:val="auto"/>
          <w:sz w:val="32"/>
          <w:szCs w:val="32"/>
          <w:highlight w:val="none"/>
        </w:rPr>
        <w:t>财政拨款收、支决算总计变动情况</w:t>
      </w:r>
    </w:p>
    <w:p>
      <w:pPr>
        <w:spacing w:line="600" w:lineRule="exact"/>
        <w:rPr>
          <w:rFonts w:ascii="仿宋" w:hAnsi="仿宋" w:eastAsia="仿宋"/>
          <w:color w:val="auto"/>
          <w:sz w:val="32"/>
          <w:szCs w:val="32"/>
          <w:highlight w:val="none"/>
        </w:rPr>
      </w:pPr>
    </w:p>
    <w:p>
      <w:pPr>
        <w:spacing w:line="600" w:lineRule="exact"/>
        <w:ind w:firstLine="640" w:firstLineChars="200"/>
        <w:outlineLvl w:val="1"/>
        <w:rPr>
          <w:rStyle w:val="26"/>
          <w:rFonts w:ascii="黑体" w:hAnsi="黑体" w:eastAsia="黑体"/>
          <w:b w:val="0"/>
          <w:color w:val="auto"/>
          <w:highlight w:val="none"/>
        </w:rPr>
      </w:pPr>
      <w:bookmarkStart w:id="29" w:name="_Toc15396607"/>
      <w:bookmarkStart w:id="30" w:name="_Toc26909"/>
      <w:bookmarkStart w:id="31"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般公共预算财政拨款支出决算情况说明</w:t>
      </w:r>
      <w:bookmarkEnd w:id="29"/>
      <w:bookmarkEnd w:id="30"/>
      <w:bookmarkEnd w:id="31"/>
    </w:p>
    <w:p>
      <w:pPr>
        <w:spacing w:line="600" w:lineRule="exact"/>
        <w:ind w:firstLine="643" w:firstLineChars="200"/>
        <w:outlineLvl w:val="2"/>
        <w:rPr>
          <w:rFonts w:ascii="仿宋" w:hAnsi="仿宋" w:eastAsia="仿宋"/>
          <w:b/>
          <w:color w:val="auto"/>
          <w:sz w:val="32"/>
          <w:szCs w:val="32"/>
          <w:highlight w:val="none"/>
        </w:rPr>
      </w:pPr>
      <w:bookmarkStart w:id="32" w:name="_Toc15377210"/>
      <w:r>
        <w:rPr>
          <w:rFonts w:hint="eastAsia" w:ascii="仿宋" w:hAnsi="仿宋" w:eastAsia="仿宋"/>
          <w:b/>
          <w:color w:val="auto"/>
          <w:sz w:val="32"/>
          <w:szCs w:val="32"/>
          <w:highlight w:val="none"/>
        </w:rPr>
        <w:t>（一）一般公共预算财政拨款支出决算总体情况</w:t>
      </w:r>
      <w:bookmarkEnd w:id="32"/>
    </w:p>
    <w:p>
      <w:pPr>
        <w:spacing w:line="600" w:lineRule="exact"/>
        <w:ind w:firstLine="640" w:firstLineChars="200"/>
        <w:rPr>
          <w:rFonts w:hint="default"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年一般公共预算财政拨款支出1703.82万元，占本年支出合计的77.21%。与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增加280.95万元，增长</w:t>
      </w:r>
      <w:r>
        <w:rPr>
          <w:rFonts w:hint="eastAsia" w:ascii="仿宋" w:hAnsi="仿宋" w:eastAsia="仿宋"/>
          <w:color w:val="auto"/>
          <w:sz w:val="32"/>
          <w:szCs w:val="32"/>
          <w:highlight w:val="none"/>
          <w:lang w:val="en-US" w:eastAsia="zh-CN"/>
        </w:rPr>
        <w:t>19.75</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一</w:t>
      </w:r>
      <w:r>
        <w:rPr>
          <w:rFonts w:hint="eastAsia" w:ascii="仿宋" w:hAnsi="仿宋" w:eastAsia="仿宋"/>
          <w:color w:val="auto"/>
          <w:sz w:val="32"/>
          <w:szCs w:val="32"/>
          <w:highlight w:val="none"/>
        </w:rPr>
        <w:t>是</w:t>
      </w:r>
      <w:r>
        <w:rPr>
          <w:rFonts w:hint="eastAsia" w:ascii="仿宋" w:hAnsi="仿宋" w:eastAsia="仿宋"/>
          <w:color w:val="auto"/>
          <w:sz w:val="32"/>
          <w:szCs w:val="32"/>
          <w:highlight w:val="none"/>
          <w:lang w:val="en-US" w:eastAsia="zh-CN"/>
        </w:rPr>
        <w:t>人员增多，开支增加；二是上年结转资金在本年度进行支付，支出增加。</w:t>
      </w:r>
    </w:p>
    <w:p>
      <w:pPr>
        <w:spacing w:line="600" w:lineRule="exact"/>
        <w:ind w:firstLine="420" w:firstLineChars="200"/>
      </w:pPr>
      <w:r>
        <w:drawing>
          <wp:anchor distT="0" distB="0" distL="114300" distR="114300" simplePos="0" relativeHeight="251663360" behindDoc="0" locked="0" layoutInCell="1" allowOverlap="1">
            <wp:simplePos x="0" y="0"/>
            <wp:positionH relativeFrom="column">
              <wp:posOffset>401955</wp:posOffset>
            </wp:positionH>
            <wp:positionV relativeFrom="paragraph">
              <wp:posOffset>197485</wp:posOffset>
            </wp:positionV>
            <wp:extent cx="4486275" cy="2724150"/>
            <wp:effectExtent l="0" t="0" r="9525" b="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4486275" cy="2724150"/>
                    </a:xfrm>
                    <a:prstGeom prst="rect">
                      <a:avLst/>
                    </a:prstGeom>
                    <a:noFill/>
                    <a:ln>
                      <a:noFill/>
                    </a:ln>
                  </pic:spPr>
                </pic:pic>
              </a:graphicData>
            </a:graphic>
          </wp:anchor>
        </w:drawing>
      </w:r>
    </w:p>
    <w:p>
      <w:pPr>
        <w:pStyle w:val="6"/>
        <w:jc w:val="center"/>
        <w:rPr>
          <w:rFonts w:hint="eastAsia" w:ascii="仿宋" w:hAnsi="仿宋" w:eastAsia="仿宋" w:cs="Times New Roman"/>
          <w:color w:val="auto"/>
          <w:kern w:val="2"/>
          <w:sz w:val="32"/>
          <w:szCs w:val="32"/>
          <w:highlight w:val="none"/>
          <w:lang w:val="en-US" w:eastAsia="zh-CN" w:bidi="ar-SA"/>
        </w:rPr>
      </w:pPr>
      <w:r>
        <w:rPr>
          <w:rFonts w:hint="eastAsia" w:ascii="仿宋" w:hAnsi="仿宋" w:eastAsia="仿宋" w:cs="Times New Roman"/>
          <w:color w:val="auto"/>
          <w:kern w:val="2"/>
          <w:sz w:val="32"/>
          <w:szCs w:val="32"/>
          <w:highlight w:val="none"/>
          <w:lang w:val="en-US" w:eastAsia="zh-CN" w:bidi="ar-SA"/>
        </w:rPr>
        <w:t>图</w:t>
      </w:r>
      <w:r>
        <w:rPr>
          <w:rFonts w:hint="eastAsia" w:ascii="仿宋" w:hAnsi="仿宋" w:eastAsia="仿宋" w:cs="Times New Roman"/>
          <w:color w:val="auto"/>
          <w:kern w:val="2"/>
          <w:sz w:val="32"/>
          <w:szCs w:val="32"/>
          <w:highlight w:val="none"/>
          <w:lang w:val="en-US" w:eastAsia="zh-CN" w:bidi="ar-SA"/>
        </w:rPr>
        <w:fldChar w:fldCharType="begin"/>
      </w:r>
      <w:r>
        <w:rPr>
          <w:rFonts w:hint="eastAsia" w:ascii="仿宋" w:hAnsi="仿宋" w:eastAsia="仿宋" w:cs="Times New Roman"/>
          <w:color w:val="auto"/>
          <w:kern w:val="2"/>
          <w:sz w:val="32"/>
          <w:szCs w:val="32"/>
          <w:highlight w:val="none"/>
          <w:lang w:val="en-US" w:eastAsia="zh-CN" w:bidi="ar-SA"/>
        </w:rPr>
        <w:instrText xml:space="preserve"> SEQ 图 \* ARABIC </w:instrText>
      </w:r>
      <w:r>
        <w:rPr>
          <w:rFonts w:hint="eastAsia" w:ascii="仿宋" w:hAnsi="仿宋" w:eastAsia="仿宋" w:cs="Times New Roman"/>
          <w:color w:val="auto"/>
          <w:kern w:val="2"/>
          <w:sz w:val="32"/>
          <w:szCs w:val="32"/>
          <w:highlight w:val="none"/>
          <w:lang w:val="en-US" w:eastAsia="zh-CN" w:bidi="ar-SA"/>
        </w:rPr>
        <w:fldChar w:fldCharType="separate"/>
      </w:r>
      <w:r>
        <w:rPr>
          <w:rFonts w:hint="eastAsia" w:ascii="仿宋" w:hAnsi="仿宋" w:eastAsia="仿宋" w:cs="Times New Roman"/>
          <w:color w:val="auto"/>
          <w:kern w:val="2"/>
          <w:sz w:val="32"/>
          <w:szCs w:val="32"/>
          <w:highlight w:val="none"/>
          <w:lang w:val="en-US" w:eastAsia="zh-CN" w:bidi="ar-SA"/>
        </w:rPr>
        <w:t>5</w:t>
      </w:r>
      <w:r>
        <w:rPr>
          <w:rFonts w:hint="eastAsia" w:ascii="仿宋" w:hAnsi="仿宋" w:eastAsia="仿宋" w:cs="Times New Roman"/>
          <w:color w:val="auto"/>
          <w:kern w:val="2"/>
          <w:sz w:val="32"/>
          <w:szCs w:val="32"/>
          <w:highlight w:val="none"/>
          <w:lang w:val="en-US" w:eastAsia="zh-CN" w:bidi="ar-SA"/>
        </w:rPr>
        <w:fldChar w:fldCharType="end"/>
      </w:r>
      <w:r>
        <w:rPr>
          <w:rFonts w:hint="eastAsia" w:ascii="仿宋" w:hAnsi="仿宋" w:eastAsia="仿宋" w:cs="Times New Roman"/>
          <w:color w:val="auto"/>
          <w:kern w:val="2"/>
          <w:sz w:val="32"/>
          <w:szCs w:val="32"/>
          <w:highlight w:val="none"/>
          <w:lang w:val="en-US" w:eastAsia="zh-CN" w:bidi="ar-SA"/>
        </w:rPr>
        <w:t>一般公共预算财政拨款支出决算变动情况</w:t>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33" w:name="_Toc15377211"/>
      <w:r>
        <w:rPr>
          <w:rFonts w:hint="eastAsia" w:ascii="仿宋" w:hAnsi="仿宋" w:eastAsia="仿宋"/>
          <w:b/>
          <w:color w:val="auto"/>
          <w:sz w:val="32"/>
          <w:szCs w:val="32"/>
          <w:highlight w:val="none"/>
        </w:rPr>
        <w:t>（二）一般公共预算财政拨款支出决算结构情况</w:t>
      </w:r>
      <w:bookmarkEnd w:id="33"/>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1703.82</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一般公共服务（类）</w:t>
      </w:r>
      <w:r>
        <w:rPr>
          <w:rFonts w:hint="eastAsia" w:ascii="仿宋" w:hAnsi="仿宋" w:eastAsia="仿宋"/>
          <w:color w:val="auto"/>
          <w:sz w:val="32"/>
          <w:szCs w:val="32"/>
          <w:highlight w:val="none"/>
        </w:rPr>
        <w:t>支出925.92万元，占54.34%；</w:t>
      </w:r>
      <w:r>
        <w:rPr>
          <w:rFonts w:hint="eastAsia" w:ascii="仿宋" w:hAnsi="仿宋" w:eastAsia="仿宋"/>
          <w:b/>
          <w:color w:val="auto"/>
          <w:sz w:val="32"/>
          <w:szCs w:val="32"/>
          <w:highlight w:val="none"/>
        </w:rPr>
        <w:t>教育支出（类）</w:t>
      </w:r>
      <w:r>
        <w:rPr>
          <w:rFonts w:hint="eastAsia" w:ascii="仿宋" w:hAnsi="仿宋" w:eastAsia="仿宋"/>
          <w:b/>
          <w:color w:val="auto"/>
          <w:sz w:val="32"/>
          <w:szCs w:val="32"/>
          <w:highlight w:val="none"/>
          <w:lang w:val="en-US" w:eastAsia="zh-CN"/>
        </w:rPr>
        <w:t>5.33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0.31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文化旅游体育与传媒（类）支出</w:t>
      </w:r>
      <w:r>
        <w:rPr>
          <w:rFonts w:hint="eastAsia" w:ascii="仿宋" w:hAnsi="仿宋" w:eastAsia="仿宋"/>
          <w:b/>
          <w:bCs/>
          <w:color w:val="auto"/>
          <w:sz w:val="32"/>
          <w:szCs w:val="32"/>
          <w:highlight w:val="none"/>
          <w:lang w:val="en-US" w:eastAsia="zh-CN"/>
        </w:rPr>
        <w:t>7</w:t>
      </w:r>
      <w:r>
        <w:rPr>
          <w:rFonts w:hint="eastAsia" w:ascii="仿宋" w:hAnsi="仿宋" w:eastAsia="仿宋"/>
          <w:b/>
          <w:bCs/>
          <w:color w:val="auto"/>
          <w:sz w:val="32"/>
          <w:szCs w:val="32"/>
          <w:highlight w:val="none"/>
        </w:rPr>
        <w:t>万元，占</w:t>
      </w:r>
      <w:r>
        <w:rPr>
          <w:rFonts w:hint="eastAsia" w:ascii="仿宋" w:hAnsi="仿宋" w:eastAsia="仿宋"/>
          <w:b/>
          <w:bCs/>
          <w:color w:val="auto"/>
          <w:sz w:val="32"/>
          <w:szCs w:val="32"/>
          <w:highlight w:val="none"/>
          <w:lang w:val="en-US" w:eastAsia="zh-CN"/>
        </w:rPr>
        <w:t>0.41</w:t>
      </w:r>
      <w:r>
        <w:rPr>
          <w:rFonts w:ascii="仿宋" w:hAnsi="仿宋" w:eastAsia="仿宋"/>
          <w:b/>
          <w:bCs/>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192.03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11.27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25.58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lang w:val="en-US" w:eastAsia="zh-CN"/>
        </w:rPr>
        <w:t>节能环保支出</w:t>
      </w:r>
      <w:r>
        <w:rPr>
          <w:rFonts w:hint="eastAsia" w:ascii="仿宋" w:hAnsi="仿宋" w:eastAsia="仿宋"/>
          <w:b w:val="0"/>
          <w:bCs w:val="0"/>
          <w:color w:val="auto"/>
          <w:sz w:val="32"/>
          <w:szCs w:val="32"/>
          <w:highlight w:val="none"/>
          <w:lang w:val="en-US" w:eastAsia="zh-CN"/>
        </w:rPr>
        <w:t>5.9万元，占比0.35%；</w:t>
      </w:r>
      <w:r>
        <w:rPr>
          <w:rFonts w:hint="eastAsia" w:ascii="仿宋" w:hAnsi="仿宋" w:eastAsia="仿宋"/>
          <w:b/>
          <w:bCs/>
          <w:color w:val="auto"/>
          <w:sz w:val="32"/>
          <w:szCs w:val="32"/>
          <w:highlight w:val="none"/>
          <w:lang w:val="en-US" w:eastAsia="zh-CN"/>
        </w:rPr>
        <w:t>城乡社区支出</w:t>
      </w:r>
      <w:r>
        <w:rPr>
          <w:rFonts w:hint="eastAsia" w:ascii="仿宋" w:hAnsi="仿宋" w:eastAsia="仿宋"/>
          <w:b w:val="0"/>
          <w:bCs w:val="0"/>
          <w:color w:val="auto"/>
          <w:sz w:val="32"/>
          <w:szCs w:val="32"/>
          <w:highlight w:val="none"/>
          <w:lang w:val="en-US" w:eastAsia="zh-CN"/>
        </w:rPr>
        <w:t>112.11万元，占比6.58%；</w:t>
      </w:r>
      <w:r>
        <w:rPr>
          <w:rFonts w:hint="eastAsia" w:ascii="仿宋" w:hAnsi="仿宋" w:eastAsia="仿宋"/>
          <w:b/>
          <w:bCs/>
          <w:color w:val="auto"/>
          <w:sz w:val="32"/>
          <w:szCs w:val="32"/>
          <w:highlight w:val="none"/>
          <w:lang w:val="en-US" w:eastAsia="zh-CN"/>
        </w:rPr>
        <w:t>农林水支出</w:t>
      </w:r>
      <w:r>
        <w:rPr>
          <w:rFonts w:hint="eastAsia" w:ascii="仿宋" w:hAnsi="仿宋" w:eastAsia="仿宋"/>
          <w:b w:val="0"/>
          <w:bCs w:val="0"/>
          <w:color w:val="auto"/>
          <w:sz w:val="32"/>
          <w:szCs w:val="32"/>
          <w:highlight w:val="none"/>
          <w:lang w:val="en-US" w:eastAsia="zh-CN"/>
        </w:rPr>
        <w:tab/>
      </w:r>
      <w:r>
        <w:rPr>
          <w:rFonts w:hint="eastAsia" w:ascii="仿宋" w:hAnsi="仿宋" w:eastAsia="仿宋"/>
          <w:b w:val="0"/>
          <w:bCs w:val="0"/>
          <w:color w:val="auto"/>
          <w:sz w:val="32"/>
          <w:szCs w:val="32"/>
          <w:highlight w:val="none"/>
          <w:lang w:val="en-US" w:eastAsia="zh-CN"/>
        </w:rPr>
        <w:t>380.44万元，占比22.33%；</w:t>
      </w:r>
      <w:r>
        <w:rPr>
          <w:rFonts w:hint="eastAsia" w:ascii="仿宋" w:hAnsi="仿宋" w:eastAsia="仿宋"/>
          <w:b/>
          <w:bCs/>
          <w:color w:val="auto"/>
          <w:sz w:val="32"/>
          <w:szCs w:val="32"/>
          <w:highlight w:val="none"/>
          <w:lang w:val="en-US" w:eastAsia="zh-CN"/>
        </w:rPr>
        <w:t>住房保障支出</w:t>
      </w:r>
      <w:r>
        <w:rPr>
          <w:rFonts w:hint="eastAsia" w:ascii="仿宋" w:hAnsi="仿宋" w:eastAsia="仿宋"/>
          <w:b w:val="0"/>
          <w:bCs w:val="0"/>
          <w:color w:val="auto"/>
          <w:sz w:val="32"/>
          <w:szCs w:val="32"/>
          <w:highlight w:val="none"/>
          <w:lang w:val="en-US" w:eastAsia="zh-CN"/>
        </w:rPr>
        <w:t>42.24万元，占比2.48%；</w:t>
      </w:r>
      <w:r>
        <w:rPr>
          <w:rFonts w:hint="eastAsia" w:ascii="仿宋" w:hAnsi="仿宋" w:eastAsia="仿宋"/>
          <w:b/>
          <w:bCs/>
          <w:color w:val="auto"/>
          <w:sz w:val="32"/>
          <w:szCs w:val="32"/>
          <w:highlight w:val="none"/>
          <w:lang w:val="en-US" w:eastAsia="zh-CN"/>
        </w:rPr>
        <w:t>灾害防治及应急管理支出</w:t>
      </w:r>
      <w:r>
        <w:rPr>
          <w:rFonts w:hint="eastAsia" w:ascii="仿宋" w:hAnsi="仿宋" w:eastAsia="仿宋"/>
          <w:b w:val="0"/>
          <w:bCs w:val="0"/>
          <w:color w:val="auto"/>
          <w:sz w:val="32"/>
          <w:szCs w:val="32"/>
          <w:highlight w:val="none"/>
          <w:lang w:val="en-US" w:eastAsia="zh-CN"/>
        </w:rPr>
        <w:t>7.28万元，占比0.43%</w:t>
      </w:r>
      <w:r>
        <w:rPr>
          <w:rFonts w:hint="eastAsia" w:ascii="仿宋" w:hAnsi="仿宋" w:eastAsia="仿宋"/>
          <w:color w:val="auto"/>
          <w:sz w:val="32"/>
          <w:szCs w:val="32"/>
          <w:highlight w:val="none"/>
        </w:rPr>
        <w:t>。</w:t>
      </w:r>
    </w:p>
    <w:p>
      <w:pPr>
        <w:spacing w:line="600" w:lineRule="exact"/>
        <w:ind w:firstLine="640"/>
        <w:rPr>
          <w:rFonts w:ascii="仿宋" w:hAnsi="仿宋" w:eastAsia="仿宋"/>
          <w:color w:val="auto"/>
          <w:sz w:val="32"/>
          <w:szCs w:val="32"/>
          <w:highlight w:val="none"/>
        </w:rPr>
      </w:pPr>
    </w:p>
    <w:p>
      <w:pPr>
        <w:pStyle w:val="2"/>
      </w:pPr>
    </w:p>
    <w:p>
      <w:pPr>
        <w:pStyle w:val="2"/>
        <w:jc w:val="center"/>
      </w:pPr>
      <w:r>
        <w:drawing>
          <wp:inline distT="0" distB="0" distL="114300" distR="114300">
            <wp:extent cx="4102735" cy="3227070"/>
            <wp:effectExtent l="0" t="0" r="12065" b="1143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a:stretch>
                      <a:fillRect/>
                    </a:stretch>
                  </pic:blipFill>
                  <pic:spPr>
                    <a:xfrm>
                      <a:off x="0" y="0"/>
                      <a:ext cx="4102735" cy="3227070"/>
                    </a:xfrm>
                    <a:prstGeom prst="rect">
                      <a:avLst/>
                    </a:prstGeom>
                    <a:noFill/>
                    <a:ln>
                      <a:noFill/>
                    </a:ln>
                  </pic:spPr>
                </pic:pic>
              </a:graphicData>
            </a:graphic>
          </wp:inline>
        </w:drawing>
      </w:r>
    </w:p>
    <w:p>
      <w:pPr>
        <w:pStyle w:val="6"/>
        <w:jc w:val="center"/>
        <w:rPr>
          <w:rFonts w:hint="eastAsia" w:ascii="仿宋" w:hAnsi="仿宋" w:eastAsia="仿宋"/>
          <w:color w:val="auto"/>
          <w:sz w:val="32"/>
          <w:szCs w:val="32"/>
          <w:highlight w:val="none"/>
        </w:rPr>
      </w:pPr>
    </w:p>
    <w:p>
      <w:pPr>
        <w:pStyle w:val="6"/>
        <w:jc w:val="center"/>
        <w:rPr>
          <w:rFonts w:hint="eastAsia" w:eastAsia="黑体"/>
          <w:b w:val="0"/>
          <w:bCs w:val="0"/>
          <w:lang w:val="en-US" w:eastAsia="zh-CN"/>
        </w:rPr>
      </w:pPr>
      <w:r>
        <w:rPr>
          <w:rFonts w:hint="eastAsia" w:ascii="仿宋" w:hAnsi="仿宋" w:eastAsia="仿宋"/>
          <w:color w:val="auto"/>
          <w:sz w:val="32"/>
          <w:szCs w:val="32"/>
          <w:highlight w:val="none"/>
        </w:rPr>
        <w:t>图</w:t>
      </w:r>
      <w:r>
        <w:rPr>
          <w:rFonts w:hint="eastAsia" w:ascii="仿宋" w:hAnsi="仿宋" w:eastAsia="仿宋"/>
          <w:color w:val="auto"/>
          <w:sz w:val="32"/>
          <w:szCs w:val="32"/>
          <w:highlight w:val="none"/>
        </w:rPr>
        <w:fldChar w:fldCharType="begin"/>
      </w:r>
      <w:r>
        <w:rPr>
          <w:rFonts w:hint="eastAsia" w:ascii="仿宋" w:hAnsi="仿宋" w:eastAsia="仿宋"/>
          <w:color w:val="auto"/>
          <w:sz w:val="32"/>
          <w:szCs w:val="32"/>
          <w:highlight w:val="none"/>
        </w:rPr>
        <w:instrText xml:space="preserve"> SEQ 图 \* ARABIC </w:instrText>
      </w:r>
      <w:r>
        <w:rPr>
          <w:rFonts w:hint="eastAsia" w:ascii="仿宋" w:hAnsi="仿宋" w:eastAsia="仿宋"/>
          <w:color w:val="auto"/>
          <w:sz w:val="32"/>
          <w:szCs w:val="32"/>
          <w:highlight w:val="none"/>
        </w:rPr>
        <w:fldChar w:fldCharType="separate"/>
      </w:r>
      <w:r>
        <w:rPr>
          <w:rFonts w:hint="eastAsia" w:ascii="仿宋" w:hAnsi="仿宋" w:eastAsia="仿宋"/>
          <w:color w:val="auto"/>
          <w:sz w:val="32"/>
          <w:szCs w:val="32"/>
          <w:highlight w:val="none"/>
        </w:rPr>
        <w:t>6</w:t>
      </w:r>
      <w:r>
        <w:rPr>
          <w:rFonts w:hint="eastAsia" w:ascii="仿宋" w:hAnsi="仿宋" w:eastAsia="仿宋"/>
          <w:color w:val="auto"/>
          <w:sz w:val="32"/>
          <w:szCs w:val="32"/>
          <w:highlight w:val="none"/>
        </w:rPr>
        <w:fldChar w:fldCharType="end"/>
      </w:r>
      <w:r>
        <w:rPr>
          <w:rFonts w:hint="eastAsia" w:ascii="仿宋" w:hAnsi="仿宋" w:eastAsia="仿宋"/>
          <w:color w:val="auto"/>
          <w:sz w:val="32"/>
          <w:szCs w:val="32"/>
          <w:highlight w:val="none"/>
        </w:rPr>
        <w:t>一般公共预算财政拨款支出决算结构</w:t>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34" w:name="_Toc15377212"/>
      <w:r>
        <w:rPr>
          <w:rFonts w:hint="eastAsia" w:ascii="仿宋" w:hAnsi="仿宋" w:eastAsia="仿宋"/>
          <w:b/>
          <w:color w:val="auto"/>
          <w:sz w:val="32"/>
          <w:szCs w:val="32"/>
          <w:highlight w:val="none"/>
        </w:rPr>
        <w:t>（三）一般公共预算财政拨款支出决算具体情况</w:t>
      </w:r>
      <w:bookmarkEnd w:id="34"/>
    </w:p>
    <w:p>
      <w:pPr>
        <w:spacing w:line="600" w:lineRule="exact"/>
        <w:ind w:firstLine="643" w:firstLineChars="200"/>
        <w:outlineLvl w:val="9"/>
        <w:rPr>
          <w:rFonts w:ascii="仿宋" w:hAnsi="仿宋" w:eastAsia="仿宋"/>
          <w:color w:val="auto"/>
          <w:sz w:val="32"/>
          <w:szCs w:val="32"/>
          <w:highlight w:val="none"/>
        </w:rPr>
      </w:pPr>
      <w:bookmarkStart w:id="35" w:name="_Toc15377213"/>
      <w:bookmarkStart w:id="36" w:name="_Toc15377444"/>
      <w:bookmarkStart w:id="37" w:name="_Toc15378460"/>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1703.82万元</w:t>
      </w:r>
      <w:r>
        <w:rPr>
          <w:rFonts w:hint="eastAsia" w:ascii="仿宋" w:hAnsi="仿宋" w:eastAsia="仿宋"/>
          <w:color w:val="auto"/>
          <w:sz w:val="32"/>
          <w:szCs w:val="32"/>
          <w:highlight w:val="none"/>
        </w:rPr>
        <w:t>，</w:t>
      </w:r>
      <w:r>
        <w:rPr>
          <w:rStyle w:val="15"/>
          <w:rFonts w:hint="eastAsia" w:ascii="仿宋" w:hAnsi="仿宋" w:eastAsia="仿宋"/>
          <w:bCs/>
          <w:color w:val="auto"/>
          <w:sz w:val="32"/>
          <w:szCs w:val="32"/>
          <w:highlight w:val="none"/>
        </w:rPr>
        <w:t>完成预算</w:t>
      </w:r>
      <w:r>
        <w:rPr>
          <w:rStyle w:val="15"/>
          <w:rFonts w:hint="eastAsia" w:ascii="仿宋" w:hAnsi="仿宋" w:eastAsia="仿宋"/>
          <w:bCs/>
          <w:color w:val="auto"/>
          <w:sz w:val="32"/>
          <w:szCs w:val="32"/>
          <w:highlight w:val="none"/>
          <w:lang w:val="en-US" w:eastAsia="zh-CN"/>
        </w:rPr>
        <w:t>93.61</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rPr>
        <w:t>。其中：</w:t>
      </w:r>
      <w:bookmarkEnd w:id="35"/>
      <w:bookmarkEnd w:id="36"/>
      <w:bookmarkEnd w:id="37"/>
    </w:p>
    <w:p>
      <w:pPr>
        <w:spacing w:line="600" w:lineRule="exact"/>
        <w:ind w:firstLine="640"/>
        <w:outlineLvl w:val="9"/>
        <w:rPr>
          <w:rStyle w:val="15"/>
          <w:rFonts w:hint="eastAsia" w:ascii="仿宋" w:hAnsi="仿宋" w:eastAsia="仿宋"/>
          <w:bCs/>
          <w:color w:val="auto"/>
          <w:sz w:val="32"/>
          <w:szCs w:val="32"/>
          <w:highlight w:val="none"/>
        </w:rPr>
      </w:pPr>
      <w:r>
        <w:rPr>
          <w:rStyle w:val="15"/>
          <w:rFonts w:hint="eastAsia" w:ascii="仿宋" w:hAnsi="仿宋" w:eastAsia="仿宋"/>
          <w:bCs/>
          <w:color w:val="auto"/>
          <w:sz w:val="32"/>
          <w:szCs w:val="32"/>
          <w:highlight w:val="none"/>
        </w:rPr>
        <w:t>1.一般公共服务支出（类）人大事务（款）一般行政管理事务（项）：</w:t>
      </w:r>
      <w:r>
        <w:rPr>
          <w:rStyle w:val="15"/>
          <w:rFonts w:hint="eastAsia" w:ascii="仿宋" w:hAnsi="仿宋" w:eastAsia="仿宋"/>
          <w:b w:val="0"/>
          <w:bCs w:val="0"/>
          <w:color w:val="auto"/>
          <w:sz w:val="32"/>
          <w:szCs w:val="32"/>
          <w:highlight w:val="none"/>
        </w:rPr>
        <w:t>支出决算为7.91万元，完成预算100%，决算数等于预算数的主要原因是严格按照预算执行。</w:t>
      </w:r>
    </w:p>
    <w:p>
      <w:pPr>
        <w:spacing w:line="600" w:lineRule="exact"/>
        <w:ind w:firstLine="640"/>
        <w:outlineLvl w:val="9"/>
        <w:rPr>
          <w:rStyle w:val="15"/>
          <w:rFonts w:hint="eastAsia" w:ascii="仿宋" w:hAnsi="仿宋" w:eastAsia="仿宋"/>
          <w:b w:val="0"/>
          <w:bCs w:val="0"/>
          <w:color w:val="auto"/>
          <w:sz w:val="32"/>
          <w:szCs w:val="32"/>
          <w:highlight w:val="none"/>
        </w:rPr>
      </w:pPr>
      <w:r>
        <w:rPr>
          <w:rStyle w:val="15"/>
          <w:rFonts w:hint="eastAsia" w:ascii="仿宋" w:hAnsi="仿宋" w:eastAsia="仿宋"/>
          <w:bCs/>
          <w:color w:val="auto"/>
          <w:sz w:val="32"/>
          <w:szCs w:val="32"/>
          <w:highlight w:val="none"/>
        </w:rPr>
        <w:t>一般公共服务支出（类）政府办公厅（室）及相关机构事务（款）行政运行（项）：</w:t>
      </w:r>
      <w:r>
        <w:rPr>
          <w:rStyle w:val="15"/>
          <w:rFonts w:hint="eastAsia" w:ascii="仿宋" w:hAnsi="仿宋" w:eastAsia="仿宋"/>
          <w:b w:val="0"/>
          <w:bCs w:val="0"/>
          <w:color w:val="auto"/>
          <w:sz w:val="32"/>
          <w:szCs w:val="32"/>
          <w:highlight w:val="none"/>
        </w:rPr>
        <w:t>支出决算为505.27万元，完成预算100%，决算数等于预算数的主要原因是严格按照预算执行。</w:t>
      </w:r>
    </w:p>
    <w:p>
      <w:pPr>
        <w:spacing w:line="600" w:lineRule="exact"/>
        <w:ind w:firstLine="640"/>
        <w:outlineLvl w:val="9"/>
        <w:rPr>
          <w:rStyle w:val="15"/>
          <w:rFonts w:hint="eastAsia" w:ascii="仿宋" w:hAnsi="仿宋" w:eastAsia="仿宋"/>
          <w:b w:val="0"/>
          <w:bCs w:val="0"/>
          <w:color w:val="auto"/>
          <w:sz w:val="32"/>
          <w:szCs w:val="32"/>
          <w:highlight w:val="none"/>
        </w:rPr>
      </w:pPr>
      <w:r>
        <w:rPr>
          <w:rStyle w:val="15"/>
          <w:rFonts w:hint="eastAsia" w:ascii="仿宋" w:hAnsi="仿宋" w:eastAsia="仿宋"/>
          <w:bCs/>
          <w:color w:val="auto"/>
          <w:sz w:val="32"/>
          <w:szCs w:val="32"/>
          <w:highlight w:val="none"/>
        </w:rPr>
        <w:t>一般公共服务支出（类）政府办公厅（室）及相关机构事务（款）一般行政管理事务（项）：</w:t>
      </w:r>
      <w:r>
        <w:rPr>
          <w:rStyle w:val="15"/>
          <w:rFonts w:hint="eastAsia" w:ascii="仿宋" w:hAnsi="仿宋" w:eastAsia="仿宋"/>
          <w:b w:val="0"/>
          <w:bCs w:val="0"/>
          <w:color w:val="auto"/>
          <w:sz w:val="32"/>
          <w:szCs w:val="32"/>
          <w:highlight w:val="none"/>
        </w:rPr>
        <w:t>支出决算为37.7万元，完成预算100%，决算数等于预算数的主要原因是严格按照预算执行。</w:t>
      </w:r>
    </w:p>
    <w:p>
      <w:pPr>
        <w:spacing w:line="600" w:lineRule="exact"/>
        <w:ind w:firstLine="640"/>
        <w:outlineLvl w:val="9"/>
        <w:rPr>
          <w:rStyle w:val="15"/>
          <w:rFonts w:hint="eastAsia" w:ascii="仿宋" w:hAnsi="仿宋" w:eastAsia="仿宋"/>
          <w:b w:val="0"/>
          <w:bCs w:val="0"/>
          <w:color w:val="auto"/>
          <w:sz w:val="32"/>
          <w:szCs w:val="32"/>
          <w:highlight w:val="none"/>
        </w:rPr>
      </w:pPr>
      <w:r>
        <w:rPr>
          <w:rStyle w:val="15"/>
          <w:rFonts w:hint="eastAsia" w:ascii="仿宋" w:hAnsi="仿宋" w:eastAsia="仿宋"/>
          <w:bCs/>
          <w:color w:val="auto"/>
          <w:sz w:val="32"/>
          <w:szCs w:val="32"/>
          <w:highlight w:val="none"/>
        </w:rPr>
        <w:t>一般公共服务支出（类）政府办公厅（室）及相关机构事务（款）信访事务（项）：</w:t>
      </w:r>
      <w:r>
        <w:rPr>
          <w:rStyle w:val="15"/>
          <w:rFonts w:hint="eastAsia" w:ascii="仿宋" w:hAnsi="仿宋" w:eastAsia="仿宋"/>
          <w:b w:val="0"/>
          <w:bCs w:val="0"/>
          <w:color w:val="auto"/>
          <w:sz w:val="32"/>
          <w:szCs w:val="32"/>
          <w:highlight w:val="none"/>
        </w:rPr>
        <w:t>支出决算为5万元，完成预算100%，决算数等于预算数的主要原因是严格按照预算执行。</w:t>
      </w:r>
    </w:p>
    <w:p>
      <w:pPr>
        <w:spacing w:line="600" w:lineRule="exact"/>
        <w:ind w:firstLine="640"/>
        <w:outlineLvl w:val="9"/>
        <w:rPr>
          <w:rStyle w:val="15"/>
          <w:rFonts w:hint="eastAsia" w:ascii="仿宋" w:hAnsi="仿宋" w:eastAsia="仿宋"/>
          <w:b w:val="0"/>
          <w:bCs w:val="0"/>
          <w:color w:val="auto"/>
          <w:sz w:val="32"/>
          <w:szCs w:val="32"/>
          <w:highlight w:val="none"/>
        </w:rPr>
      </w:pPr>
      <w:r>
        <w:rPr>
          <w:rStyle w:val="15"/>
          <w:rFonts w:hint="eastAsia" w:ascii="仿宋" w:hAnsi="仿宋" w:eastAsia="仿宋"/>
          <w:bCs/>
          <w:color w:val="auto"/>
          <w:sz w:val="32"/>
          <w:szCs w:val="32"/>
          <w:highlight w:val="none"/>
        </w:rPr>
        <w:t>一般公共服务支出（类）政府办公厅（室）及相关机构事务（款）事业运行（项）：</w:t>
      </w:r>
      <w:r>
        <w:rPr>
          <w:rStyle w:val="15"/>
          <w:rFonts w:hint="eastAsia" w:ascii="仿宋" w:hAnsi="仿宋" w:eastAsia="仿宋"/>
          <w:b w:val="0"/>
          <w:bCs w:val="0"/>
          <w:color w:val="auto"/>
          <w:sz w:val="32"/>
          <w:szCs w:val="32"/>
          <w:highlight w:val="none"/>
        </w:rPr>
        <w:t>支出决算为355.48万元，完成预算100%，决算数等于预算数的主要原因是严格按照预算执行。</w:t>
      </w:r>
    </w:p>
    <w:p>
      <w:pPr>
        <w:spacing w:line="600" w:lineRule="exact"/>
        <w:ind w:firstLine="640"/>
        <w:outlineLvl w:val="9"/>
        <w:rPr>
          <w:rStyle w:val="15"/>
          <w:rFonts w:hint="eastAsia" w:ascii="仿宋" w:hAnsi="仿宋" w:eastAsia="仿宋"/>
          <w:bCs/>
          <w:color w:val="auto"/>
          <w:sz w:val="32"/>
          <w:szCs w:val="32"/>
          <w:highlight w:val="none"/>
        </w:rPr>
      </w:pPr>
      <w:r>
        <w:rPr>
          <w:rStyle w:val="15"/>
          <w:rFonts w:hint="eastAsia" w:ascii="仿宋" w:hAnsi="仿宋" w:eastAsia="仿宋"/>
          <w:bCs/>
          <w:color w:val="auto"/>
          <w:sz w:val="32"/>
          <w:szCs w:val="32"/>
          <w:highlight w:val="none"/>
        </w:rPr>
        <w:t>一般公共服务支出（类）统计信息事务（款）一般行政管理事务（项）：</w:t>
      </w:r>
      <w:r>
        <w:rPr>
          <w:rStyle w:val="15"/>
          <w:rFonts w:hint="eastAsia" w:ascii="仿宋" w:hAnsi="仿宋" w:eastAsia="仿宋"/>
          <w:b w:val="0"/>
          <w:bCs w:val="0"/>
          <w:color w:val="auto"/>
          <w:sz w:val="32"/>
          <w:szCs w:val="32"/>
          <w:highlight w:val="none"/>
        </w:rPr>
        <w:t>支出决算为7.56万元，完成预算100%，决算数等于预算数的主要原因是严格按照预算执行。</w:t>
      </w:r>
    </w:p>
    <w:p>
      <w:pPr>
        <w:spacing w:line="600" w:lineRule="exact"/>
        <w:ind w:firstLine="640"/>
        <w:outlineLvl w:val="9"/>
        <w:rPr>
          <w:rStyle w:val="15"/>
          <w:rFonts w:hint="eastAsia" w:ascii="仿宋" w:hAnsi="仿宋" w:eastAsia="仿宋"/>
          <w:b w:val="0"/>
          <w:bCs w:val="0"/>
          <w:color w:val="auto"/>
          <w:sz w:val="32"/>
          <w:szCs w:val="32"/>
          <w:highlight w:val="none"/>
        </w:rPr>
      </w:pPr>
      <w:r>
        <w:rPr>
          <w:rStyle w:val="15"/>
          <w:rFonts w:hint="eastAsia" w:ascii="仿宋" w:hAnsi="仿宋" w:eastAsia="仿宋"/>
          <w:bCs/>
          <w:color w:val="auto"/>
          <w:sz w:val="32"/>
          <w:szCs w:val="32"/>
          <w:highlight w:val="none"/>
        </w:rPr>
        <w:t>一般公共服务支出（类）党委办公厅（室）及相关机构事务（款）一般行政管理事务（项）：</w:t>
      </w:r>
      <w:r>
        <w:rPr>
          <w:rStyle w:val="15"/>
          <w:rFonts w:hint="eastAsia" w:ascii="仿宋" w:hAnsi="仿宋" w:eastAsia="仿宋"/>
          <w:b w:val="0"/>
          <w:bCs w:val="0"/>
          <w:color w:val="auto"/>
          <w:sz w:val="32"/>
          <w:szCs w:val="32"/>
          <w:highlight w:val="none"/>
        </w:rPr>
        <w:t>支出决算为7万元，完成预算100%，决算数等于预算数的主要原因是严格按照预算执行。</w:t>
      </w:r>
    </w:p>
    <w:p>
      <w:pPr>
        <w:spacing w:line="600" w:lineRule="exact"/>
        <w:ind w:firstLine="640"/>
        <w:outlineLvl w:val="9"/>
        <w:rPr>
          <w:rStyle w:val="15"/>
          <w:rFonts w:hint="eastAsia" w:ascii="仿宋" w:hAnsi="仿宋" w:eastAsia="仿宋"/>
          <w:b w:val="0"/>
          <w:bCs w:val="0"/>
          <w:color w:val="auto"/>
          <w:sz w:val="32"/>
          <w:szCs w:val="32"/>
          <w:highlight w:val="none"/>
        </w:rPr>
      </w:pPr>
      <w:r>
        <w:rPr>
          <w:rStyle w:val="15"/>
          <w:rFonts w:hint="eastAsia" w:ascii="仿宋" w:hAnsi="仿宋" w:eastAsia="仿宋"/>
          <w:bCs/>
          <w:color w:val="auto"/>
          <w:sz w:val="32"/>
          <w:szCs w:val="32"/>
          <w:highlight w:val="none"/>
        </w:rPr>
        <w:t>一般公共服务支出（类）组织事务（款）其他组织事务支出（项）：</w:t>
      </w:r>
      <w:r>
        <w:rPr>
          <w:rStyle w:val="15"/>
          <w:rFonts w:hint="eastAsia" w:ascii="仿宋" w:hAnsi="仿宋" w:eastAsia="仿宋"/>
          <w:b w:val="0"/>
          <w:bCs w:val="0"/>
          <w:color w:val="auto"/>
          <w:sz w:val="32"/>
          <w:szCs w:val="32"/>
          <w:highlight w:val="none"/>
        </w:rPr>
        <w:t>支出决算为0万元，完成预算0%，决算数小于预算数的主要原因是结转至下一年度支付。</w:t>
      </w:r>
    </w:p>
    <w:p>
      <w:pPr>
        <w:spacing w:line="600" w:lineRule="exact"/>
        <w:ind w:firstLine="640"/>
        <w:outlineLvl w:val="9"/>
        <w:rPr>
          <w:rStyle w:val="15"/>
          <w:rFonts w:hint="eastAsia" w:ascii="仿宋" w:hAnsi="仿宋" w:eastAsia="仿宋"/>
          <w:b w:val="0"/>
          <w:bCs w:val="0"/>
          <w:color w:val="auto"/>
          <w:sz w:val="32"/>
          <w:szCs w:val="32"/>
          <w:highlight w:val="none"/>
        </w:rPr>
      </w:pPr>
      <w:r>
        <w:rPr>
          <w:rStyle w:val="15"/>
          <w:rFonts w:hint="eastAsia" w:ascii="仿宋" w:hAnsi="仿宋" w:eastAsia="仿宋"/>
          <w:bCs/>
          <w:color w:val="auto"/>
          <w:sz w:val="32"/>
          <w:szCs w:val="32"/>
          <w:highlight w:val="none"/>
        </w:rPr>
        <w:t>2.教育支出（类）进修及培训（款）培训支出（项）：</w:t>
      </w:r>
      <w:r>
        <w:rPr>
          <w:rStyle w:val="15"/>
          <w:rFonts w:hint="eastAsia" w:ascii="仿宋" w:hAnsi="仿宋" w:eastAsia="仿宋"/>
          <w:b w:val="0"/>
          <w:bCs w:val="0"/>
          <w:color w:val="auto"/>
          <w:sz w:val="32"/>
          <w:szCs w:val="32"/>
          <w:highlight w:val="none"/>
        </w:rPr>
        <w:t>支出决算为5.33万元，完成预算100%，决算数等于预算数的主要原因是严格按照预算执行。</w:t>
      </w:r>
    </w:p>
    <w:p>
      <w:pPr>
        <w:spacing w:line="600" w:lineRule="exact"/>
        <w:ind w:firstLine="640"/>
        <w:outlineLvl w:val="9"/>
        <w:rPr>
          <w:rStyle w:val="15"/>
          <w:rFonts w:hint="eastAsia" w:ascii="仿宋" w:hAnsi="仿宋" w:eastAsia="仿宋"/>
          <w:b w:val="0"/>
          <w:bCs w:val="0"/>
          <w:color w:val="auto"/>
          <w:sz w:val="32"/>
          <w:szCs w:val="32"/>
          <w:highlight w:val="none"/>
        </w:rPr>
      </w:pPr>
      <w:r>
        <w:rPr>
          <w:rStyle w:val="15"/>
          <w:rFonts w:hint="eastAsia" w:ascii="仿宋" w:hAnsi="仿宋" w:eastAsia="仿宋"/>
          <w:bCs/>
          <w:color w:val="auto"/>
          <w:sz w:val="32"/>
          <w:szCs w:val="32"/>
          <w:highlight w:val="none"/>
        </w:rPr>
        <w:t>3.文化旅游体育与传媒支出（类）文化和旅游（款）群众文化（项）：</w:t>
      </w:r>
      <w:r>
        <w:rPr>
          <w:rStyle w:val="15"/>
          <w:rFonts w:hint="eastAsia" w:ascii="仿宋" w:hAnsi="仿宋" w:eastAsia="仿宋"/>
          <w:b w:val="0"/>
          <w:bCs w:val="0"/>
          <w:color w:val="auto"/>
          <w:sz w:val="32"/>
          <w:szCs w:val="32"/>
          <w:highlight w:val="none"/>
        </w:rPr>
        <w:t>支出决算为7万元，完成预算100%，决算数等于预算数的主要原因是严格按照预算执行。</w:t>
      </w:r>
    </w:p>
    <w:p>
      <w:pPr>
        <w:spacing w:line="600" w:lineRule="exact"/>
        <w:ind w:firstLine="640"/>
        <w:outlineLvl w:val="9"/>
        <w:rPr>
          <w:rStyle w:val="15"/>
          <w:rFonts w:hint="eastAsia" w:ascii="仿宋" w:hAnsi="仿宋" w:eastAsia="仿宋"/>
          <w:bCs/>
          <w:color w:val="auto"/>
          <w:sz w:val="32"/>
          <w:szCs w:val="32"/>
          <w:highlight w:val="none"/>
        </w:rPr>
      </w:pPr>
      <w:r>
        <w:rPr>
          <w:rStyle w:val="15"/>
          <w:rFonts w:hint="eastAsia" w:ascii="仿宋" w:hAnsi="仿宋" w:eastAsia="仿宋"/>
          <w:bCs/>
          <w:color w:val="auto"/>
          <w:sz w:val="32"/>
          <w:szCs w:val="32"/>
          <w:highlight w:val="none"/>
        </w:rPr>
        <w:t>4.社会保障和就业支出（类）行政事业单位养老支出（款）行政单位离退休（项）：</w:t>
      </w:r>
      <w:r>
        <w:rPr>
          <w:rStyle w:val="15"/>
          <w:rFonts w:hint="eastAsia" w:ascii="仿宋" w:hAnsi="仿宋" w:eastAsia="仿宋"/>
          <w:b w:val="0"/>
          <w:bCs w:val="0"/>
          <w:color w:val="auto"/>
          <w:sz w:val="32"/>
          <w:szCs w:val="32"/>
          <w:highlight w:val="none"/>
        </w:rPr>
        <w:t>支出决算为92.82万元，完成预算100%，决算数等于预算数的主要原因是严格按照预算执行。</w:t>
      </w:r>
    </w:p>
    <w:p>
      <w:pPr>
        <w:spacing w:line="600" w:lineRule="exact"/>
        <w:ind w:firstLine="640"/>
        <w:outlineLvl w:val="9"/>
        <w:rPr>
          <w:rStyle w:val="15"/>
          <w:rFonts w:hint="eastAsia" w:ascii="仿宋" w:hAnsi="仿宋" w:eastAsia="仿宋"/>
          <w:b w:val="0"/>
          <w:bCs w:val="0"/>
          <w:color w:val="auto"/>
          <w:sz w:val="32"/>
          <w:szCs w:val="32"/>
          <w:highlight w:val="none"/>
        </w:rPr>
      </w:pPr>
      <w:r>
        <w:rPr>
          <w:rStyle w:val="15"/>
          <w:rFonts w:hint="eastAsia" w:ascii="仿宋" w:hAnsi="仿宋" w:eastAsia="仿宋"/>
          <w:bCs/>
          <w:color w:val="auto"/>
          <w:sz w:val="32"/>
          <w:szCs w:val="32"/>
          <w:highlight w:val="none"/>
        </w:rPr>
        <w:t>社会保障和就业支出（类）行政事业单位养老支出（款）事业单位离退休（项）：</w:t>
      </w:r>
      <w:r>
        <w:rPr>
          <w:rStyle w:val="15"/>
          <w:rFonts w:hint="eastAsia" w:ascii="仿宋" w:hAnsi="仿宋" w:eastAsia="仿宋"/>
          <w:b w:val="0"/>
          <w:bCs w:val="0"/>
          <w:color w:val="auto"/>
          <w:sz w:val="32"/>
          <w:szCs w:val="32"/>
          <w:highlight w:val="none"/>
        </w:rPr>
        <w:t>支出决算为3.39万元，完成预算100%，决算数等于预算数的主要原因是严格按照预算执行。</w:t>
      </w:r>
    </w:p>
    <w:p>
      <w:pPr>
        <w:spacing w:line="600" w:lineRule="exact"/>
        <w:ind w:firstLine="640"/>
        <w:outlineLvl w:val="9"/>
        <w:rPr>
          <w:rStyle w:val="15"/>
          <w:rFonts w:hint="eastAsia" w:ascii="仿宋" w:hAnsi="仿宋" w:eastAsia="仿宋"/>
          <w:b w:val="0"/>
          <w:bCs w:val="0"/>
          <w:color w:val="auto"/>
          <w:sz w:val="32"/>
          <w:szCs w:val="32"/>
          <w:highlight w:val="none"/>
        </w:rPr>
      </w:pPr>
      <w:r>
        <w:rPr>
          <w:rStyle w:val="15"/>
          <w:rFonts w:hint="eastAsia" w:ascii="仿宋" w:hAnsi="仿宋" w:eastAsia="仿宋"/>
          <w:bCs/>
          <w:color w:val="auto"/>
          <w:sz w:val="32"/>
          <w:szCs w:val="32"/>
          <w:highlight w:val="none"/>
        </w:rPr>
        <w:t>社会保障和就业支出（类）行政事业单位养老支出（款）机关事业单位基本养老保险缴费支出（项）：</w:t>
      </w:r>
      <w:r>
        <w:rPr>
          <w:rStyle w:val="15"/>
          <w:rFonts w:hint="eastAsia" w:ascii="仿宋" w:hAnsi="仿宋" w:eastAsia="仿宋"/>
          <w:b w:val="0"/>
          <w:bCs w:val="0"/>
          <w:color w:val="auto"/>
          <w:sz w:val="32"/>
          <w:szCs w:val="32"/>
          <w:highlight w:val="none"/>
        </w:rPr>
        <w:t>支出决算为61.18万元，完成预算100%，决算数等于预算数的主要原因是严格按照预算执行。</w:t>
      </w:r>
    </w:p>
    <w:p>
      <w:pPr>
        <w:spacing w:line="600" w:lineRule="exact"/>
        <w:ind w:firstLine="640"/>
        <w:outlineLvl w:val="9"/>
        <w:rPr>
          <w:rStyle w:val="15"/>
          <w:rFonts w:hint="eastAsia" w:ascii="仿宋" w:hAnsi="仿宋" w:eastAsia="仿宋"/>
          <w:b w:val="0"/>
          <w:bCs w:val="0"/>
          <w:color w:val="auto"/>
          <w:sz w:val="32"/>
          <w:szCs w:val="32"/>
          <w:highlight w:val="none"/>
        </w:rPr>
      </w:pPr>
      <w:r>
        <w:rPr>
          <w:rStyle w:val="15"/>
          <w:rFonts w:hint="eastAsia" w:ascii="仿宋" w:hAnsi="仿宋" w:eastAsia="仿宋"/>
          <w:bCs/>
          <w:color w:val="auto"/>
          <w:sz w:val="32"/>
          <w:szCs w:val="32"/>
          <w:highlight w:val="none"/>
        </w:rPr>
        <w:t>社会保障和就业支出（类）行政事业单位养老支出（款）其他行政事业单位养老支出（项）：</w:t>
      </w:r>
      <w:r>
        <w:rPr>
          <w:rStyle w:val="15"/>
          <w:rFonts w:hint="eastAsia" w:ascii="仿宋" w:hAnsi="仿宋" w:eastAsia="仿宋"/>
          <w:b w:val="0"/>
          <w:bCs w:val="0"/>
          <w:color w:val="auto"/>
          <w:sz w:val="32"/>
          <w:szCs w:val="32"/>
          <w:highlight w:val="none"/>
        </w:rPr>
        <w:t>支出决算为16.15万元，完成预算100%，决算数等于预算数的主要原因是严格按照预算执行。</w:t>
      </w:r>
    </w:p>
    <w:p>
      <w:pPr>
        <w:spacing w:line="600" w:lineRule="exact"/>
        <w:ind w:firstLine="640"/>
        <w:outlineLvl w:val="9"/>
        <w:rPr>
          <w:rStyle w:val="15"/>
          <w:rFonts w:hint="eastAsia" w:ascii="仿宋" w:hAnsi="仿宋" w:eastAsia="仿宋"/>
          <w:b w:val="0"/>
          <w:bCs w:val="0"/>
          <w:color w:val="auto"/>
          <w:sz w:val="32"/>
          <w:szCs w:val="32"/>
          <w:highlight w:val="none"/>
        </w:rPr>
      </w:pPr>
      <w:r>
        <w:rPr>
          <w:rStyle w:val="15"/>
          <w:rFonts w:hint="eastAsia" w:ascii="仿宋" w:hAnsi="仿宋" w:eastAsia="仿宋"/>
          <w:bCs/>
          <w:color w:val="auto"/>
          <w:sz w:val="32"/>
          <w:szCs w:val="32"/>
          <w:highlight w:val="none"/>
        </w:rPr>
        <w:t>社会保障和就业支出（类）临时救助（款）临时救助支出（项）：</w:t>
      </w:r>
      <w:r>
        <w:rPr>
          <w:rStyle w:val="15"/>
          <w:rFonts w:hint="eastAsia" w:ascii="仿宋" w:hAnsi="仿宋" w:eastAsia="仿宋"/>
          <w:b w:val="0"/>
          <w:bCs w:val="0"/>
          <w:color w:val="auto"/>
          <w:sz w:val="32"/>
          <w:szCs w:val="32"/>
          <w:highlight w:val="none"/>
        </w:rPr>
        <w:t>支出决算为3.99万元，完成预算100%，决算数等于预算数的主要原因是严格按照预算执行。</w:t>
      </w:r>
    </w:p>
    <w:p>
      <w:pPr>
        <w:spacing w:line="600" w:lineRule="exact"/>
        <w:ind w:firstLine="640"/>
        <w:outlineLvl w:val="9"/>
        <w:rPr>
          <w:rStyle w:val="15"/>
          <w:rFonts w:hint="eastAsia" w:ascii="仿宋" w:hAnsi="仿宋" w:eastAsia="仿宋"/>
          <w:b w:val="0"/>
          <w:bCs w:val="0"/>
          <w:color w:val="auto"/>
          <w:sz w:val="32"/>
          <w:szCs w:val="32"/>
          <w:highlight w:val="none"/>
        </w:rPr>
      </w:pPr>
      <w:r>
        <w:rPr>
          <w:rStyle w:val="15"/>
          <w:rFonts w:hint="eastAsia" w:ascii="仿宋" w:hAnsi="仿宋" w:eastAsia="仿宋"/>
          <w:bCs/>
          <w:color w:val="auto"/>
          <w:sz w:val="32"/>
          <w:szCs w:val="32"/>
          <w:highlight w:val="none"/>
        </w:rPr>
        <w:t>社会保障和就业支出（类）其他社会保障和就业支出（款）其他社会保障和就业支出（项）：</w:t>
      </w:r>
      <w:r>
        <w:rPr>
          <w:rStyle w:val="15"/>
          <w:rFonts w:hint="eastAsia" w:ascii="仿宋" w:hAnsi="仿宋" w:eastAsia="仿宋"/>
          <w:b w:val="0"/>
          <w:bCs w:val="0"/>
          <w:color w:val="auto"/>
          <w:sz w:val="32"/>
          <w:szCs w:val="32"/>
          <w:highlight w:val="none"/>
        </w:rPr>
        <w:t>支出决算为14.5万元，完成预算100%，决算数等于预算数的主要原因是严格按照预算执行。</w:t>
      </w:r>
    </w:p>
    <w:p>
      <w:pPr>
        <w:spacing w:line="600" w:lineRule="exact"/>
        <w:ind w:firstLine="640"/>
        <w:outlineLvl w:val="9"/>
        <w:rPr>
          <w:rStyle w:val="15"/>
          <w:rFonts w:hint="eastAsia" w:ascii="仿宋" w:hAnsi="仿宋" w:eastAsia="仿宋"/>
          <w:b w:val="0"/>
          <w:bCs w:val="0"/>
          <w:color w:val="auto"/>
          <w:sz w:val="32"/>
          <w:szCs w:val="32"/>
          <w:highlight w:val="none"/>
        </w:rPr>
      </w:pPr>
      <w:r>
        <w:rPr>
          <w:rStyle w:val="15"/>
          <w:rFonts w:hint="eastAsia" w:ascii="仿宋" w:hAnsi="仿宋" w:eastAsia="仿宋"/>
          <w:bCs/>
          <w:color w:val="auto"/>
          <w:sz w:val="32"/>
          <w:szCs w:val="32"/>
          <w:highlight w:val="none"/>
        </w:rPr>
        <w:t>5.卫生健康支出（类）行政事业单位医疗（款）行政单位医疗（项）：</w:t>
      </w:r>
      <w:r>
        <w:rPr>
          <w:rStyle w:val="15"/>
          <w:rFonts w:hint="eastAsia" w:ascii="仿宋" w:hAnsi="仿宋" w:eastAsia="仿宋"/>
          <w:b w:val="0"/>
          <w:bCs w:val="0"/>
          <w:color w:val="auto"/>
          <w:sz w:val="32"/>
          <w:szCs w:val="32"/>
          <w:highlight w:val="none"/>
        </w:rPr>
        <w:t>支出决算为12.9万元，完成预算100%，决算数等于预算数的主要原因是严格按照预算执行。</w:t>
      </w:r>
    </w:p>
    <w:p>
      <w:pPr>
        <w:spacing w:line="600" w:lineRule="exact"/>
        <w:ind w:firstLine="640"/>
        <w:outlineLvl w:val="9"/>
        <w:rPr>
          <w:rStyle w:val="15"/>
          <w:rFonts w:hint="eastAsia" w:ascii="仿宋" w:hAnsi="仿宋" w:eastAsia="仿宋"/>
          <w:b w:val="0"/>
          <w:bCs w:val="0"/>
          <w:color w:val="auto"/>
          <w:sz w:val="32"/>
          <w:szCs w:val="32"/>
          <w:highlight w:val="none"/>
        </w:rPr>
      </w:pPr>
      <w:r>
        <w:rPr>
          <w:rStyle w:val="15"/>
          <w:rFonts w:hint="eastAsia" w:ascii="仿宋" w:hAnsi="仿宋" w:eastAsia="仿宋"/>
          <w:bCs/>
          <w:color w:val="auto"/>
          <w:sz w:val="32"/>
          <w:szCs w:val="32"/>
          <w:highlight w:val="none"/>
        </w:rPr>
        <w:t>卫生健康支出（类）行政事业单位医疗（款）事业单位医疗（项）：</w:t>
      </w:r>
      <w:r>
        <w:rPr>
          <w:rStyle w:val="15"/>
          <w:rFonts w:hint="eastAsia" w:ascii="仿宋" w:hAnsi="仿宋" w:eastAsia="仿宋"/>
          <w:b w:val="0"/>
          <w:bCs w:val="0"/>
          <w:color w:val="auto"/>
          <w:sz w:val="32"/>
          <w:szCs w:val="32"/>
          <w:highlight w:val="none"/>
        </w:rPr>
        <w:t>支出决算为12.68万元，完成预算100%，决算数等于预算数的主要原因是严格按照预算执行。</w:t>
      </w:r>
    </w:p>
    <w:p>
      <w:pPr>
        <w:spacing w:line="600" w:lineRule="exact"/>
        <w:ind w:firstLine="640"/>
        <w:outlineLvl w:val="9"/>
        <w:rPr>
          <w:rStyle w:val="15"/>
          <w:rFonts w:hint="eastAsia" w:ascii="仿宋" w:hAnsi="仿宋" w:eastAsia="仿宋"/>
          <w:b w:val="0"/>
          <w:bCs w:val="0"/>
          <w:color w:val="auto"/>
          <w:sz w:val="32"/>
          <w:szCs w:val="32"/>
          <w:highlight w:val="none"/>
        </w:rPr>
      </w:pPr>
      <w:r>
        <w:rPr>
          <w:rStyle w:val="15"/>
          <w:rFonts w:hint="eastAsia" w:ascii="仿宋" w:hAnsi="仿宋" w:eastAsia="仿宋"/>
          <w:bCs/>
          <w:color w:val="auto"/>
          <w:sz w:val="32"/>
          <w:szCs w:val="32"/>
          <w:highlight w:val="none"/>
        </w:rPr>
        <w:t>6.节能环保支出（类）污染防治（款）其他污染防治支出（项）：</w:t>
      </w:r>
      <w:r>
        <w:rPr>
          <w:rStyle w:val="15"/>
          <w:rFonts w:hint="eastAsia" w:ascii="仿宋" w:hAnsi="仿宋" w:eastAsia="仿宋"/>
          <w:b w:val="0"/>
          <w:bCs w:val="0"/>
          <w:color w:val="auto"/>
          <w:sz w:val="32"/>
          <w:szCs w:val="32"/>
          <w:highlight w:val="none"/>
        </w:rPr>
        <w:t>支出决算为5.9万元，完成预算100%，决算数等于预算数的主要原因是严格按照预算执行。</w:t>
      </w:r>
    </w:p>
    <w:p>
      <w:pPr>
        <w:spacing w:line="600" w:lineRule="exact"/>
        <w:ind w:firstLine="640"/>
        <w:outlineLvl w:val="9"/>
        <w:rPr>
          <w:rStyle w:val="15"/>
          <w:rFonts w:hint="eastAsia" w:ascii="仿宋" w:hAnsi="仿宋" w:eastAsia="仿宋"/>
          <w:b w:val="0"/>
          <w:bCs w:val="0"/>
          <w:color w:val="auto"/>
          <w:sz w:val="32"/>
          <w:szCs w:val="32"/>
          <w:highlight w:val="none"/>
        </w:rPr>
      </w:pPr>
      <w:r>
        <w:rPr>
          <w:rStyle w:val="15"/>
          <w:rFonts w:hint="eastAsia" w:ascii="仿宋" w:hAnsi="仿宋" w:eastAsia="仿宋"/>
          <w:bCs/>
          <w:color w:val="auto"/>
          <w:sz w:val="32"/>
          <w:szCs w:val="32"/>
          <w:highlight w:val="none"/>
        </w:rPr>
        <w:t>7.城乡社区支出（类）城乡社区管理事务（款）一般行政管理事务（项）：</w:t>
      </w:r>
      <w:r>
        <w:rPr>
          <w:rStyle w:val="15"/>
          <w:rFonts w:hint="eastAsia" w:ascii="仿宋" w:hAnsi="仿宋" w:eastAsia="仿宋"/>
          <w:b w:val="0"/>
          <w:bCs w:val="0"/>
          <w:color w:val="auto"/>
          <w:sz w:val="32"/>
          <w:szCs w:val="32"/>
          <w:highlight w:val="none"/>
        </w:rPr>
        <w:t>支出决算为12万元，完成预算100%，决算数等于预算数的主要原因是严格按照预算执行。</w:t>
      </w:r>
    </w:p>
    <w:p>
      <w:pPr>
        <w:spacing w:line="600" w:lineRule="exact"/>
        <w:ind w:firstLine="640"/>
        <w:outlineLvl w:val="9"/>
        <w:rPr>
          <w:rStyle w:val="15"/>
          <w:rFonts w:hint="eastAsia" w:ascii="仿宋" w:hAnsi="仿宋" w:eastAsia="仿宋"/>
          <w:b w:val="0"/>
          <w:bCs w:val="0"/>
          <w:color w:val="auto"/>
          <w:sz w:val="32"/>
          <w:szCs w:val="32"/>
          <w:highlight w:val="none"/>
        </w:rPr>
      </w:pPr>
      <w:r>
        <w:rPr>
          <w:rStyle w:val="15"/>
          <w:rFonts w:hint="eastAsia" w:ascii="仿宋" w:hAnsi="仿宋" w:eastAsia="仿宋"/>
          <w:bCs/>
          <w:color w:val="auto"/>
          <w:sz w:val="32"/>
          <w:szCs w:val="32"/>
          <w:highlight w:val="none"/>
        </w:rPr>
        <w:t>城乡社区支出（类）城乡社区管理事务（款）其他城乡社区管理事务支出（项）：</w:t>
      </w:r>
      <w:r>
        <w:rPr>
          <w:rStyle w:val="15"/>
          <w:rFonts w:hint="eastAsia" w:ascii="仿宋" w:hAnsi="仿宋" w:eastAsia="仿宋"/>
          <w:b w:val="0"/>
          <w:bCs w:val="0"/>
          <w:color w:val="auto"/>
          <w:sz w:val="32"/>
          <w:szCs w:val="32"/>
          <w:highlight w:val="none"/>
        </w:rPr>
        <w:t>支出决算为3.1万元，完成预算100%，决算数等于预算数的主要原因是严格按照预算执行。</w:t>
      </w:r>
    </w:p>
    <w:p>
      <w:pPr>
        <w:spacing w:line="600" w:lineRule="exact"/>
        <w:ind w:firstLine="640"/>
        <w:outlineLvl w:val="9"/>
        <w:rPr>
          <w:rStyle w:val="15"/>
          <w:rFonts w:hint="eastAsia" w:ascii="仿宋" w:hAnsi="仿宋" w:eastAsia="仿宋"/>
          <w:b w:val="0"/>
          <w:bCs w:val="0"/>
          <w:color w:val="auto"/>
          <w:sz w:val="32"/>
          <w:szCs w:val="32"/>
          <w:highlight w:val="none"/>
        </w:rPr>
      </w:pPr>
      <w:r>
        <w:rPr>
          <w:rStyle w:val="15"/>
          <w:rFonts w:hint="eastAsia" w:ascii="仿宋" w:hAnsi="仿宋" w:eastAsia="仿宋"/>
          <w:bCs/>
          <w:color w:val="auto"/>
          <w:sz w:val="32"/>
          <w:szCs w:val="32"/>
          <w:highlight w:val="none"/>
        </w:rPr>
        <w:t>城乡社区支出（类）城乡社区公共设施（款）其他城乡社区公共设施支出（项）：</w:t>
      </w:r>
      <w:r>
        <w:rPr>
          <w:rStyle w:val="15"/>
          <w:rFonts w:hint="eastAsia" w:ascii="仿宋" w:hAnsi="仿宋" w:eastAsia="仿宋"/>
          <w:b w:val="0"/>
          <w:bCs w:val="0"/>
          <w:color w:val="auto"/>
          <w:sz w:val="32"/>
          <w:szCs w:val="32"/>
          <w:highlight w:val="none"/>
        </w:rPr>
        <w:t>支出决算为97.01万元，完成预算100%，决算数等于预算数的主要原因是严格按照预算执行。</w:t>
      </w:r>
    </w:p>
    <w:p>
      <w:pPr>
        <w:spacing w:line="600" w:lineRule="exact"/>
        <w:ind w:firstLine="640"/>
        <w:outlineLvl w:val="9"/>
        <w:rPr>
          <w:rStyle w:val="15"/>
          <w:rFonts w:hint="eastAsia" w:ascii="仿宋" w:hAnsi="仿宋" w:eastAsia="仿宋"/>
          <w:b w:val="0"/>
          <w:bCs w:val="0"/>
          <w:color w:val="auto"/>
          <w:sz w:val="32"/>
          <w:szCs w:val="32"/>
          <w:highlight w:val="none"/>
        </w:rPr>
      </w:pPr>
      <w:r>
        <w:rPr>
          <w:rStyle w:val="15"/>
          <w:rFonts w:hint="eastAsia" w:ascii="仿宋" w:hAnsi="仿宋" w:eastAsia="仿宋"/>
          <w:bCs/>
          <w:color w:val="auto"/>
          <w:sz w:val="32"/>
          <w:szCs w:val="32"/>
          <w:highlight w:val="none"/>
        </w:rPr>
        <w:t>8.农林水支出（类）农业农村（款）事业运行（项）：</w:t>
      </w:r>
      <w:r>
        <w:rPr>
          <w:rStyle w:val="15"/>
          <w:rFonts w:hint="eastAsia" w:ascii="仿宋" w:hAnsi="仿宋" w:eastAsia="仿宋"/>
          <w:b w:val="0"/>
          <w:bCs w:val="0"/>
          <w:color w:val="auto"/>
          <w:sz w:val="32"/>
          <w:szCs w:val="32"/>
          <w:highlight w:val="none"/>
        </w:rPr>
        <w:t>支出决算为4.27万元，完成预算100%，决算数等于预算数的主要原因是严格按照预算执行。</w:t>
      </w:r>
    </w:p>
    <w:p>
      <w:pPr>
        <w:spacing w:line="600" w:lineRule="exact"/>
        <w:ind w:firstLine="640"/>
        <w:outlineLvl w:val="9"/>
        <w:rPr>
          <w:rStyle w:val="15"/>
          <w:rFonts w:hint="eastAsia" w:ascii="仿宋" w:hAnsi="仿宋" w:eastAsia="仿宋"/>
          <w:b w:val="0"/>
          <w:bCs w:val="0"/>
          <w:color w:val="auto"/>
          <w:sz w:val="32"/>
          <w:szCs w:val="32"/>
          <w:highlight w:val="none"/>
        </w:rPr>
      </w:pPr>
      <w:r>
        <w:rPr>
          <w:rStyle w:val="15"/>
          <w:rFonts w:hint="eastAsia" w:ascii="仿宋" w:hAnsi="仿宋" w:eastAsia="仿宋"/>
          <w:bCs/>
          <w:color w:val="auto"/>
          <w:sz w:val="32"/>
          <w:szCs w:val="32"/>
          <w:highlight w:val="none"/>
        </w:rPr>
        <w:t>农林水支出（类）农业农村（款）其他农业农村支出（项）：</w:t>
      </w:r>
      <w:r>
        <w:rPr>
          <w:rStyle w:val="15"/>
          <w:rFonts w:hint="eastAsia" w:ascii="仿宋" w:hAnsi="仿宋" w:eastAsia="仿宋"/>
          <w:b w:val="0"/>
          <w:bCs w:val="0"/>
          <w:color w:val="auto"/>
          <w:sz w:val="32"/>
          <w:szCs w:val="32"/>
          <w:highlight w:val="none"/>
        </w:rPr>
        <w:t>支出决算为0万元，完成预算0%，决算数小于预算数的主要原因是结转至下一年度支付。</w:t>
      </w:r>
    </w:p>
    <w:p>
      <w:pPr>
        <w:spacing w:line="600" w:lineRule="exact"/>
        <w:ind w:firstLine="640"/>
        <w:outlineLvl w:val="9"/>
        <w:rPr>
          <w:rStyle w:val="15"/>
          <w:rFonts w:hint="eastAsia" w:ascii="仿宋" w:hAnsi="仿宋" w:eastAsia="仿宋"/>
          <w:b w:val="0"/>
          <w:bCs w:val="0"/>
          <w:color w:val="auto"/>
          <w:sz w:val="32"/>
          <w:szCs w:val="32"/>
          <w:highlight w:val="none"/>
        </w:rPr>
      </w:pPr>
      <w:r>
        <w:rPr>
          <w:rStyle w:val="15"/>
          <w:rFonts w:hint="eastAsia" w:ascii="仿宋" w:hAnsi="仿宋" w:eastAsia="仿宋"/>
          <w:bCs/>
          <w:color w:val="auto"/>
          <w:sz w:val="32"/>
          <w:szCs w:val="32"/>
          <w:highlight w:val="none"/>
        </w:rPr>
        <w:t>农林水支出（类）林业和草原（款）林业草原防灾减灾（项）：</w:t>
      </w:r>
      <w:r>
        <w:rPr>
          <w:rStyle w:val="15"/>
          <w:rFonts w:hint="eastAsia" w:ascii="仿宋" w:hAnsi="仿宋" w:eastAsia="仿宋"/>
          <w:b w:val="0"/>
          <w:bCs w:val="0"/>
          <w:color w:val="auto"/>
          <w:sz w:val="32"/>
          <w:szCs w:val="32"/>
          <w:highlight w:val="none"/>
        </w:rPr>
        <w:t>支出决算为8万元，完成预算100%，决算数等于预算数的主要原因是严格按照预算执行。</w:t>
      </w:r>
    </w:p>
    <w:p>
      <w:pPr>
        <w:spacing w:line="600" w:lineRule="exact"/>
        <w:ind w:firstLine="640"/>
        <w:outlineLvl w:val="9"/>
        <w:rPr>
          <w:rStyle w:val="15"/>
          <w:rFonts w:hint="eastAsia" w:ascii="仿宋" w:hAnsi="仿宋" w:eastAsia="仿宋"/>
          <w:b w:val="0"/>
          <w:bCs w:val="0"/>
          <w:color w:val="auto"/>
          <w:sz w:val="32"/>
          <w:szCs w:val="32"/>
          <w:highlight w:val="none"/>
        </w:rPr>
      </w:pPr>
      <w:r>
        <w:rPr>
          <w:rStyle w:val="15"/>
          <w:rFonts w:hint="eastAsia" w:ascii="仿宋" w:hAnsi="仿宋" w:eastAsia="仿宋"/>
          <w:bCs/>
          <w:color w:val="auto"/>
          <w:sz w:val="32"/>
          <w:szCs w:val="32"/>
          <w:highlight w:val="none"/>
        </w:rPr>
        <w:t>农林水支出（类）农村综合改革（款）对村级公益事业建设的补助（项）：</w:t>
      </w:r>
      <w:r>
        <w:rPr>
          <w:rStyle w:val="15"/>
          <w:rFonts w:hint="eastAsia" w:ascii="仿宋" w:hAnsi="仿宋" w:eastAsia="仿宋"/>
          <w:b w:val="0"/>
          <w:bCs w:val="0"/>
          <w:color w:val="auto"/>
          <w:sz w:val="32"/>
          <w:szCs w:val="32"/>
          <w:highlight w:val="none"/>
        </w:rPr>
        <w:t>支出决算为23万元，完成预算48.94%，决算数小于预算数的主要原因是结转至下一年度支付。</w:t>
      </w:r>
    </w:p>
    <w:p>
      <w:pPr>
        <w:spacing w:line="600" w:lineRule="exact"/>
        <w:ind w:firstLine="640"/>
        <w:outlineLvl w:val="9"/>
        <w:rPr>
          <w:rStyle w:val="15"/>
          <w:rFonts w:hint="eastAsia" w:ascii="仿宋" w:hAnsi="仿宋" w:eastAsia="仿宋"/>
          <w:b w:val="0"/>
          <w:bCs w:val="0"/>
          <w:color w:val="auto"/>
          <w:sz w:val="32"/>
          <w:szCs w:val="32"/>
          <w:highlight w:val="none"/>
        </w:rPr>
      </w:pPr>
      <w:r>
        <w:rPr>
          <w:rStyle w:val="15"/>
          <w:rFonts w:hint="eastAsia" w:ascii="仿宋" w:hAnsi="仿宋" w:eastAsia="仿宋"/>
          <w:bCs/>
          <w:color w:val="auto"/>
          <w:sz w:val="32"/>
          <w:szCs w:val="32"/>
          <w:highlight w:val="none"/>
        </w:rPr>
        <w:t>农林水支出（类）农村综合改革（款）对村民委员会和村党支部的补助（项）：</w:t>
      </w:r>
      <w:r>
        <w:rPr>
          <w:rStyle w:val="15"/>
          <w:rFonts w:hint="eastAsia" w:ascii="仿宋" w:hAnsi="仿宋" w:eastAsia="仿宋"/>
          <w:b w:val="0"/>
          <w:bCs w:val="0"/>
          <w:color w:val="auto"/>
          <w:sz w:val="32"/>
          <w:szCs w:val="32"/>
          <w:highlight w:val="none"/>
        </w:rPr>
        <w:t>支出决算为290.17万元，完成预算100%，决算数等于预算数的主要原因是严格按照预算执行。</w:t>
      </w:r>
    </w:p>
    <w:p>
      <w:pPr>
        <w:spacing w:line="600" w:lineRule="exact"/>
        <w:ind w:firstLine="640"/>
        <w:outlineLvl w:val="9"/>
        <w:rPr>
          <w:rStyle w:val="15"/>
          <w:rFonts w:hint="eastAsia" w:ascii="仿宋" w:hAnsi="仿宋" w:eastAsia="仿宋"/>
          <w:b w:val="0"/>
          <w:bCs w:val="0"/>
          <w:color w:val="auto"/>
          <w:sz w:val="32"/>
          <w:szCs w:val="32"/>
          <w:highlight w:val="none"/>
        </w:rPr>
      </w:pPr>
      <w:r>
        <w:rPr>
          <w:rStyle w:val="15"/>
          <w:rFonts w:hint="eastAsia" w:ascii="仿宋" w:hAnsi="仿宋" w:eastAsia="仿宋"/>
          <w:bCs/>
          <w:color w:val="auto"/>
          <w:sz w:val="32"/>
          <w:szCs w:val="32"/>
          <w:highlight w:val="none"/>
        </w:rPr>
        <w:t>农林水支出（类）农村综合改革（款）其他农村综合改革支出（项）：</w:t>
      </w:r>
      <w:r>
        <w:rPr>
          <w:rStyle w:val="15"/>
          <w:rFonts w:hint="eastAsia" w:ascii="仿宋" w:hAnsi="仿宋" w:eastAsia="仿宋"/>
          <w:b w:val="0"/>
          <w:bCs w:val="0"/>
          <w:color w:val="auto"/>
          <w:sz w:val="32"/>
          <w:szCs w:val="32"/>
          <w:highlight w:val="none"/>
        </w:rPr>
        <w:t>支出决算为55万元，完成预算50.46%，决算数小于预算数的主要原因是结转至下一年度支付。</w:t>
      </w:r>
    </w:p>
    <w:p>
      <w:pPr>
        <w:spacing w:line="600" w:lineRule="exact"/>
        <w:ind w:firstLine="640"/>
        <w:outlineLvl w:val="9"/>
        <w:rPr>
          <w:rStyle w:val="15"/>
          <w:rFonts w:hint="eastAsia" w:ascii="仿宋" w:hAnsi="仿宋" w:eastAsia="仿宋"/>
          <w:b w:val="0"/>
          <w:bCs w:val="0"/>
          <w:color w:val="auto"/>
          <w:sz w:val="32"/>
          <w:szCs w:val="32"/>
          <w:highlight w:val="none"/>
        </w:rPr>
      </w:pPr>
      <w:r>
        <w:rPr>
          <w:rStyle w:val="15"/>
          <w:rFonts w:hint="eastAsia" w:ascii="仿宋" w:hAnsi="仿宋" w:eastAsia="仿宋"/>
          <w:bCs/>
          <w:color w:val="auto"/>
          <w:sz w:val="32"/>
          <w:szCs w:val="32"/>
          <w:highlight w:val="none"/>
        </w:rPr>
        <w:t>9.住房保障支出（类）住房改革支出（款）住房公积金（项）：</w:t>
      </w:r>
      <w:r>
        <w:rPr>
          <w:rStyle w:val="15"/>
          <w:rFonts w:hint="eastAsia" w:ascii="仿宋" w:hAnsi="仿宋" w:eastAsia="仿宋"/>
          <w:b w:val="0"/>
          <w:bCs w:val="0"/>
          <w:color w:val="auto"/>
          <w:sz w:val="32"/>
          <w:szCs w:val="32"/>
          <w:highlight w:val="none"/>
        </w:rPr>
        <w:t>支出决算为42.24万元，完成预算100%，决算数等于预算数的主要原因是严格按照预算执行。</w:t>
      </w:r>
    </w:p>
    <w:p>
      <w:pPr>
        <w:spacing w:line="600" w:lineRule="exact"/>
        <w:ind w:firstLine="640"/>
        <w:outlineLvl w:val="9"/>
        <w:rPr>
          <w:rStyle w:val="15"/>
          <w:rFonts w:hint="eastAsia" w:ascii="仿宋" w:hAnsi="仿宋" w:eastAsia="仿宋"/>
          <w:b w:val="0"/>
          <w:bCs w:val="0"/>
          <w:color w:val="auto"/>
          <w:sz w:val="32"/>
          <w:szCs w:val="32"/>
          <w:highlight w:val="none"/>
        </w:rPr>
      </w:pPr>
      <w:r>
        <w:rPr>
          <w:rStyle w:val="15"/>
          <w:rFonts w:hint="eastAsia" w:ascii="仿宋" w:hAnsi="仿宋" w:eastAsia="仿宋"/>
          <w:bCs/>
          <w:color w:val="auto"/>
          <w:sz w:val="32"/>
          <w:szCs w:val="32"/>
          <w:highlight w:val="none"/>
        </w:rPr>
        <w:t>10.灾害防治及应急管理支出（类）应急管理事务（款）应急救援（项）：</w:t>
      </w:r>
      <w:r>
        <w:rPr>
          <w:rStyle w:val="15"/>
          <w:rFonts w:hint="eastAsia" w:ascii="仿宋" w:hAnsi="仿宋" w:eastAsia="仿宋"/>
          <w:b w:val="0"/>
          <w:bCs w:val="0"/>
          <w:color w:val="auto"/>
          <w:sz w:val="32"/>
          <w:szCs w:val="32"/>
          <w:highlight w:val="none"/>
        </w:rPr>
        <w:t>支出决算为5万元，完成预算100%，决算数等于预算数的主要原因是严格按照预算执行。</w:t>
      </w:r>
    </w:p>
    <w:p>
      <w:pPr>
        <w:spacing w:line="600" w:lineRule="exact"/>
        <w:ind w:firstLine="640"/>
        <w:outlineLvl w:val="9"/>
        <w:rPr>
          <w:rStyle w:val="15"/>
          <w:rFonts w:hint="eastAsia" w:ascii="仿宋" w:hAnsi="仿宋" w:eastAsia="仿宋"/>
          <w:b w:val="0"/>
          <w:bCs w:val="0"/>
          <w:color w:val="auto"/>
          <w:sz w:val="32"/>
          <w:szCs w:val="32"/>
          <w:highlight w:val="none"/>
        </w:rPr>
      </w:pPr>
      <w:r>
        <w:rPr>
          <w:rStyle w:val="15"/>
          <w:rFonts w:hint="eastAsia" w:ascii="仿宋" w:hAnsi="仿宋" w:eastAsia="仿宋"/>
          <w:bCs/>
          <w:color w:val="auto"/>
          <w:sz w:val="32"/>
          <w:szCs w:val="32"/>
          <w:highlight w:val="none"/>
        </w:rPr>
        <w:t>灾害防治及应急管理支出（类）自然灾害救灾及恢复重建支出（款）自然灾害救灾补助（项）：</w:t>
      </w:r>
      <w:r>
        <w:rPr>
          <w:rStyle w:val="15"/>
          <w:rFonts w:hint="eastAsia" w:ascii="仿宋" w:hAnsi="仿宋" w:eastAsia="仿宋"/>
          <w:b w:val="0"/>
          <w:bCs w:val="0"/>
          <w:color w:val="auto"/>
          <w:sz w:val="32"/>
          <w:szCs w:val="32"/>
          <w:highlight w:val="none"/>
        </w:rPr>
        <w:t>支出决算为2.28万元，完成预算100%，决算数等于预算数的主要原因是严格按照预算执行。</w:t>
      </w:r>
    </w:p>
    <w:p>
      <w:pPr>
        <w:pStyle w:val="2"/>
      </w:pPr>
    </w:p>
    <w:p>
      <w:pPr>
        <w:tabs>
          <w:tab w:val="right" w:pos="8306"/>
        </w:tabs>
        <w:spacing w:line="600" w:lineRule="exact"/>
        <w:ind w:firstLine="640"/>
        <w:outlineLvl w:val="1"/>
        <w:rPr>
          <w:rStyle w:val="26"/>
          <w:color w:val="auto"/>
          <w:highlight w:val="none"/>
        </w:rPr>
      </w:pPr>
      <w:bookmarkStart w:id="38" w:name="_Toc15396608"/>
      <w:bookmarkStart w:id="39" w:name="_Toc15377214"/>
      <w:bookmarkStart w:id="40" w:name="_Toc12857"/>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般公共预算财政拨款基本支出决算情况说明</w:t>
      </w:r>
      <w:bookmarkEnd w:id="38"/>
      <w:bookmarkEnd w:id="39"/>
      <w:bookmarkEnd w:id="40"/>
      <w:r>
        <w:rPr>
          <w:rStyle w:val="26"/>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年一般公共预算财政拨款基本支出1419.48万元，其中：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人员经费1283.16万元，主要包括：基本工资、津贴补贴、奖金、绩效工资、机关事业单位基本养老保险缴费、其他社会保障缴费、抚恤金、生活补助、奖励金、住房公积金、其他对个人和家庭的补助支出等。</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136.32</w:t>
      </w:r>
      <w:r>
        <w:rPr>
          <w:rFonts w:hint="eastAsia" w:ascii="仿宋" w:hAnsi="仿宋" w:eastAsia="仿宋"/>
          <w:color w:val="auto"/>
          <w:sz w:val="32"/>
          <w:szCs w:val="32"/>
          <w:highlight w:val="none"/>
        </w:rPr>
        <w:t>万元，主要包括：办公费、印刷费、咨询费、水费、电费、邮电费、物业管理费、差旅费、维修（护）费、会议费、培训费、公务接待费、劳务费、工会经费、福利费、公务用车运行维护费、其他交通费、其他商品和服务支出等。</w:t>
      </w:r>
    </w:p>
    <w:p>
      <w:pPr>
        <w:spacing w:line="600" w:lineRule="exact"/>
        <w:ind w:firstLine="640"/>
        <w:rPr>
          <w:rFonts w:ascii="仿宋" w:hAnsi="仿宋" w:eastAsia="仿宋"/>
          <w:b/>
          <w:color w:val="auto"/>
          <w:sz w:val="32"/>
          <w:szCs w:val="32"/>
          <w:highlight w:val="none"/>
        </w:rPr>
      </w:pPr>
    </w:p>
    <w:p>
      <w:pPr>
        <w:spacing w:line="600" w:lineRule="exact"/>
        <w:ind w:firstLine="640"/>
        <w:outlineLvl w:val="1"/>
        <w:rPr>
          <w:rStyle w:val="26"/>
          <w:rFonts w:ascii="黑体" w:hAnsi="黑体" w:eastAsia="黑体"/>
          <w:b w:val="0"/>
          <w:color w:val="auto"/>
          <w:highlight w:val="none"/>
        </w:rPr>
      </w:pPr>
      <w:bookmarkStart w:id="41" w:name="_Toc15396609"/>
      <w:bookmarkStart w:id="42" w:name="_Toc27243"/>
      <w:bookmarkStart w:id="43" w:name="_Toc15377215"/>
      <w:r>
        <w:rPr>
          <w:rFonts w:hint="eastAsia" w:ascii="黑体" w:eastAsia="黑体"/>
          <w:color w:val="auto"/>
          <w:sz w:val="32"/>
          <w:szCs w:val="32"/>
          <w:highlight w:val="none"/>
        </w:rPr>
        <w:t>七、</w:t>
      </w:r>
      <w:r>
        <w:rPr>
          <w:rStyle w:val="26"/>
          <w:rFonts w:hint="eastAsia" w:ascii="黑体" w:hAnsi="黑体" w:eastAsia="黑体"/>
          <w:color w:val="auto"/>
          <w:highlight w:val="none"/>
        </w:rPr>
        <w:t>“</w:t>
      </w:r>
      <w:r>
        <w:rPr>
          <w:rStyle w:val="26"/>
          <w:rFonts w:hint="eastAsia" w:ascii="黑体" w:hAnsi="黑体" w:eastAsia="黑体"/>
          <w:b w:val="0"/>
          <w:color w:val="auto"/>
          <w:highlight w:val="none"/>
        </w:rPr>
        <w:t>三公”经费财政拨款支出决算情况说明</w:t>
      </w:r>
      <w:bookmarkEnd w:id="41"/>
      <w:bookmarkEnd w:id="42"/>
      <w:bookmarkEnd w:id="43"/>
    </w:p>
    <w:p>
      <w:pPr>
        <w:spacing w:line="600" w:lineRule="exact"/>
        <w:ind w:firstLine="640"/>
        <w:outlineLvl w:val="2"/>
        <w:rPr>
          <w:rFonts w:ascii="仿宋" w:hAnsi="仿宋" w:eastAsia="仿宋"/>
          <w:b/>
          <w:color w:val="auto"/>
          <w:sz w:val="32"/>
          <w:szCs w:val="32"/>
          <w:highlight w:val="none"/>
        </w:rPr>
      </w:pPr>
      <w:bookmarkStart w:id="44" w:name="_Toc15377216"/>
      <w:r>
        <w:rPr>
          <w:rFonts w:hint="eastAsia" w:ascii="仿宋" w:hAnsi="仿宋" w:eastAsia="仿宋"/>
          <w:b/>
          <w:color w:val="auto"/>
          <w:sz w:val="32"/>
          <w:szCs w:val="32"/>
          <w:highlight w:val="none"/>
        </w:rPr>
        <w:t>（一）“三公”经费财政拨款支出决算总体情况说明</w:t>
      </w:r>
      <w:bookmarkEnd w:id="44"/>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10.76</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79.35</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，决算数小于预算数的主要原因是</w:t>
      </w:r>
      <w:r>
        <w:rPr>
          <w:rFonts w:hint="eastAsia" w:ascii="仿宋" w:hAnsi="仿宋" w:eastAsia="仿宋"/>
          <w:color w:val="auto"/>
          <w:sz w:val="32"/>
          <w:szCs w:val="32"/>
          <w:highlight w:val="none"/>
          <w:lang w:val="en-US" w:eastAsia="zh-CN"/>
        </w:rPr>
        <w:t>政府节约过紧日子，支出减少</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45" w:name="_Toc15377217"/>
      <w:r>
        <w:rPr>
          <w:rFonts w:hint="eastAsia" w:ascii="仿宋" w:hAnsi="仿宋" w:eastAsia="仿宋"/>
          <w:b/>
          <w:color w:val="auto"/>
          <w:sz w:val="32"/>
          <w:szCs w:val="32"/>
          <w:highlight w:val="none"/>
        </w:rPr>
        <w:t>（二）“三公”经费财政拨款支出决算具体情况说明</w:t>
      </w:r>
      <w:bookmarkEnd w:id="45"/>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65.06</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3.76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34.94</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2"/>
        <w:jc w:val="center"/>
      </w:pPr>
      <w:r>
        <w:drawing>
          <wp:anchor distT="0" distB="0" distL="114300" distR="114300" simplePos="0" relativeHeight="251664384" behindDoc="0" locked="0" layoutInCell="1" allowOverlap="1">
            <wp:simplePos x="0" y="0"/>
            <wp:positionH relativeFrom="column">
              <wp:posOffset>865505</wp:posOffset>
            </wp:positionH>
            <wp:positionV relativeFrom="paragraph">
              <wp:posOffset>273050</wp:posOffset>
            </wp:positionV>
            <wp:extent cx="3543300" cy="2638425"/>
            <wp:effectExtent l="0" t="0" r="0" b="9525"/>
            <wp:wrapTopAndBottom/>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2"/>
                    <a:stretch>
                      <a:fillRect/>
                    </a:stretch>
                  </pic:blipFill>
                  <pic:spPr>
                    <a:xfrm>
                      <a:off x="0" y="0"/>
                      <a:ext cx="3543300" cy="2638425"/>
                    </a:xfrm>
                    <a:prstGeom prst="rect">
                      <a:avLst/>
                    </a:prstGeom>
                    <a:noFill/>
                    <a:ln>
                      <a:noFill/>
                    </a:ln>
                  </pic:spPr>
                </pic:pic>
              </a:graphicData>
            </a:graphic>
          </wp:anchor>
        </w:drawing>
      </w:r>
    </w:p>
    <w:p>
      <w:pPr>
        <w:pStyle w:val="6"/>
        <w:jc w:val="center"/>
        <w:rPr>
          <w:rFonts w:hint="eastAsia" w:eastAsia="黑体"/>
          <w:lang w:val="en-US" w:eastAsia="zh-CN"/>
        </w:rPr>
      </w:pPr>
      <w:r>
        <w:rPr>
          <w:rFonts w:hint="eastAsia" w:ascii="仿宋" w:hAnsi="仿宋" w:eastAsia="仿宋"/>
          <w:color w:val="auto"/>
          <w:sz w:val="32"/>
          <w:szCs w:val="32"/>
          <w:highlight w:val="none"/>
        </w:rPr>
        <w:t xml:space="preserve">图 </w:t>
      </w:r>
      <w:r>
        <w:rPr>
          <w:rFonts w:hint="eastAsia" w:ascii="仿宋" w:hAnsi="仿宋" w:eastAsia="仿宋"/>
          <w:color w:val="auto"/>
          <w:sz w:val="32"/>
          <w:szCs w:val="32"/>
          <w:highlight w:val="none"/>
        </w:rPr>
        <w:fldChar w:fldCharType="begin"/>
      </w:r>
      <w:r>
        <w:rPr>
          <w:rFonts w:hint="eastAsia" w:ascii="仿宋" w:hAnsi="仿宋" w:eastAsia="仿宋"/>
          <w:color w:val="auto"/>
          <w:sz w:val="32"/>
          <w:szCs w:val="32"/>
          <w:highlight w:val="none"/>
        </w:rPr>
        <w:instrText xml:space="preserve"> SEQ 图 \* ARABIC </w:instrText>
      </w:r>
      <w:r>
        <w:rPr>
          <w:rFonts w:hint="eastAsia" w:ascii="仿宋" w:hAnsi="仿宋" w:eastAsia="仿宋"/>
          <w:color w:val="auto"/>
          <w:sz w:val="32"/>
          <w:szCs w:val="32"/>
          <w:highlight w:val="none"/>
        </w:rPr>
        <w:fldChar w:fldCharType="separate"/>
      </w:r>
      <w:r>
        <w:rPr>
          <w:rFonts w:hint="eastAsia" w:ascii="仿宋" w:hAnsi="仿宋" w:eastAsia="仿宋"/>
          <w:color w:val="auto"/>
          <w:sz w:val="32"/>
          <w:szCs w:val="32"/>
          <w:highlight w:val="none"/>
        </w:rPr>
        <w:t>7</w:t>
      </w:r>
      <w:r>
        <w:rPr>
          <w:rFonts w:hint="eastAsia" w:ascii="仿宋" w:hAnsi="仿宋" w:eastAsia="仿宋"/>
          <w:color w:val="auto"/>
          <w:sz w:val="32"/>
          <w:szCs w:val="32"/>
          <w:highlight w:val="none"/>
        </w:rPr>
        <w:fldChar w:fldCharType="end"/>
      </w:r>
      <w:r>
        <w:rPr>
          <w:rFonts w:hint="eastAsia" w:ascii="仿宋" w:hAnsi="仿宋" w:eastAsia="仿宋"/>
          <w:color w:val="auto"/>
          <w:sz w:val="32"/>
          <w:szCs w:val="32"/>
          <w:highlight w:val="none"/>
          <w:lang w:val="en-US" w:eastAsia="zh-CN"/>
        </w:rPr>
        <w:t xml:space="preserve"> </w:t>
      </w:r>
      <w:r>
        <w:rPr>
          <w:rFonts w:hint="eastAsia" w:ascii="仿宋" w:hAnsi="仿宋" w:eastAsia="仿宋"/>
          <w:color w:val="auto"/>
          <w:sz w:val="32"/>
          <w:szCs w:val="32"/>
          <w:highlight w:val="none"/>
        </w:rPr>
        <w:t>“三公”经费财政拨款支出结构</w:t>
      </w:r>
    </w:p>
    <w:p>
      <w:pPr>
        <w:spacing w:line="600" w:lineRule="exact"/>
        <w:ind w:firstLine="640"/>
        <w:rPr>
          <w:rFonts w:ascii="仿宋_GB2312" w:eastAsia="仿宋_GB2312"/>
          <w:b/>
          <w:color w:val="auto"/>
          <w:sz w:val="32"/>
          <w:szCs w:val="32"/>
          <w:highlight w:val="none"/>
        </w:rPr>
      </w:pP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lang w:val="en-US" w:eastAsia="zh-CN"/>
        </w:rPr>
        <w:t>2021年无</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77.78</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0.93</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11.73</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厉行节俭，开支减少</w:t>
      </w:r>
      <w:r>
        <w:rPr>
          <w:rFonts w:hint="eastAsia" w:ascii="仿宋_GB2312" w:eastAsia="仿宋_GB2312"/>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p>
    <w:p>
      <w:pPr>
        <w:spacing w:line="60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val="en-US" w:eastAsia="zh-CN"/>
        </w:rPr>
        <w:t>应急保障工作、森林防火、汛期防洪巡查工作</w:t>
      </w:r>
      <w:r>
        <w:rPr>
          <w:rFonts w:hint="eastAsia" w:ascii="仿宋_GB2312" w:eastAsia="仿宋_GB2312"/>
          <w:color w:val="auto"/>
          <w:sz w:val="32"/>
          <w:szCs w:val="32"/>
          <w:highlight w:val="none"/>
        </w:rPr>
        <w:t>等所需的公务用车燃料费、维修费、过路过桥费、保险费等支出。</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3.76</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82.46</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0.07</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1.83</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厉行节俭，开支减少</w:t>
      </w:r>
      <w:r>
        <w:rPr>
          <w:rFonts w:hint="eastAsia" w:ascii="仿宋_GB2312" w:eastAsia="仿宋_GB2312"/>
          <w:color w:val="auto"/>
          <w:sz w:val="32"/>
          <w:szCs w:val="32"/>
          <w:highlight w:val="none"/>
        </w:rPr>
        <w:t>。其中：</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3.76</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val="en-US" w:eastAsia="zh-CN"/>
        </w:rPr>
        <w:t>迎接各级检查、督导、调研工作、</w:t>
      </w:r>
      <w:r>
        <w:rPr>
          <w:rFonts w:hint="eastAsia" w:ascii="仿宋_GB2312" w:eastAsia="仿宋_GB2312"/>
          <w:color w:val="auto"/>
          <w:sz w:val="32"/>
          <w:szCs w:val="32"/>
          <w:highlight w:val="none"/>
        </w:rPr>
        <w:t>执行公务、开展业务活动开支的交通费、住宿费、用餐费等。国内公务接待108批次，</w:t>
      </w:r>
      <w:r>
        <w:rPr>
          <w:rFonts w:hint="eastAsia" w:ascii="仿宋_GB2312" w:eastAsia="仿宋_GB2312"/>
          <w:color w:val="auto"/>
          <w:sz w:val="32"/>
          <w:szCs w:val="32"/>
          <w:highlight w:val="none"/>
          <w:lang w:val="en-US" w:eastAsia="zh-CN"/>
        </w:rPr>
        <w:t>540</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3.76</w:t>
      </w:r>
      <w:r>
        <w:rPr>
          <w:rFonts w:hint="eastAsia" w:ascii="仿宋_GB2312" w:eastAsia="仿宋_GB2312"/>
          <w:color w:val="auto"/>
          <w:sz w:val="32"/>
          <w:szCs w:val="32"/>
          <w:highlight w:val="none"/>
        </w:rPr>
        <w:t>万元，具体内容包括：乡镇学习交流工作接待开支</w:t>
      </w:r>
      <w:r>
        <w:rPr>
          <w:rFonts w:hint="eastAsia" w:ascii="仿宋_GB2312" w:eastAsia="仿宋_GB2312"/>
          <w:color w:val="auto"/>
          <w:sz w:val="32"/>
          <w:szCs w:val="32"/>
          <w:highlight w:val="none"/>
          <w:lang w:val="en-US" w:eastAsia="zh-CN"/>
        </w:rPr>
        <w:t>0.42</w:t>
      </w:r>
      <w:r>
        <w:rPr>
          <w:rFonts w:hint="eastAsia" w:ascii="仿宋_GB2312" w:eastAsia="仿宋_GB2312"/>
          <w:color w:val="auto"/>
          <w:sz w:val="32"/>
          <w:szCs w:val="32"/>
          <w:highlight w:val="none"/>
        </w:rPr>
        <w:t>万元，上级调研考察指导工作接待开支0.</w:t>
      </w:r>
      <w:r>
        <w:rPr>
          <w:rFonts w:hint="eastAsia" w:ascii="仿宋_GB2312" w:eastAsia="仿宋_GB2312"/>
          <w:color w:val="auto"/>
          <w:sz w:val="32"/>
          <w:szCs w:val="32"/>
          <w:highlight w:val="none"/>
          <w:lang w:val="en-US" w:eastAsia="zh-CN"/>
        </w:rPr>
        <w:t>69</w:t>
      </w:r>
      <w:r>
        <w:rPr>
          <w:rFonts w:hint="eastAsia" w:ascii="仿宋_GB2312" w:eastAsia="仿宋_GB2312"/>
          <w:color w:val="auto"/>
          <w:sz w:val="32"/>
          <w:szCs w:val="32"/>
          <w:highlight w:val="none"/>
        </w:rPr>
        <w:t>万元，上级专项检查接待开支</w:t>
      </w:r>
      <w:r>
        <w:rPr>
          <w:rFonts w:hint="eastAsia" w:ascii="仿宋_GB2312" w:eastAsia="仿宋_GB2312"/>
          <w:color w:val="auto"/>
          <w:sz w:val="32"/>
          <w:szCs w:val="32"/>
          <w:highlight w:val="none"/>
          <w:lang w:val="en-US" w:eastAsia="zh-CN"/>
        </w:rPr>
        <w:t>1.02</w:t>
      </w:r>
      <w:r>
        <w:rPr>
          <w:rFonts w:hint="eastAsia" w:ascii="仿宋_GB2312" w:eastAsia="仿宋_GB2312"/>
          <w:color w:val="auto"/>
          <w:sz w:val="32"/>
          <w:szCs w:val="32"/>
          <w:highlight w:val="none"/>
        </w:rPr>
        <w:t>万元，协调项目工作接待开支0.</w:t>
      </w:r>
      <w:r>
        <w:rPr>
          <w:rFonts w:hint="eastAsia" w:ascii="仿宋_GB2312" w:eastAsia="仿宋_GB2312"/>
          <w:color w:val="auto"/>
          <w:sz w:val="32"/>
          <w:szCs w:val="32"/>
          <w:highlight w:val="none"/>
          <w:lang w:val="en-US" w:eastAsia="zh-CN"/>
        </w:rPr>
        <w:t>76</w:t>
      </w:r>
      <w:r>
        <w:rPr>
          <w:rFonts w:hint="eastAsia" w:ascii="仿宋_GB2312" w:eastAsia="仿宋_GB2312"/>
          <w:color w:val="auto"/>
          <w:sz w:val="32"/>
          <w:szCs w:val="32"/>
          <w:highlight w:val="none"/>
        </w:rPr>
        <w:t>万元，协调处理信访维稳问题接待开支0.</w:t>
      </w:r>
      <w:r>
        <w:rPr>
          <w:rFonts w:hint="eastAsia" w:ascii="仿宋_GB2312" w:eastAsia="仿宋_GB2312"/>
          <w:color w:val="auto"/>
          <w:sz w:val="32"/>
          <w:szCs w:val="32"/>
          <w:highlight w:val="none"/>
          <w:lang w:val="en-US" w:eastAsia="zh-CN"/>
        </w:rPr>
        <w:t>87</w:t>
      </w:r>
      <w:r>
        <w:rPr>
          <w:rFonts w:hint="eastAsia" w:ascii="仿宋_GB2312" w:eastAsia="仿宋_GB2312"/>
          <w:color w:val="auto"/>
          <w:sz w:val="32"/>
          <w:szCs w:val="32"/>
          <w:highlight w:val="none"/>
        </w:rPr>
        <w:t>万元。</w:t>
      </w:r>
    </w:p>
    <w:p>
      <w:pPr>
        <w:spacing w:line="600" w:lineRule="exact"/>
        <w:ind w:firstLine="643" w:firstLineChars="200"/>
        <w:rPr>
          <w:rFonts w:hint="eastAsia" w:ascii="仿宋_GB2312" w:eastAsia="仿宋"/>
          <w:color w:val="auto"/>
          <w:sz w:val="32"/>
          <w:szCs w:val="32"/>
          <w:highlight w:val="none"/>
          <w:lang w:eastAsia="zh-CN"/>
        </w:rPr>
      </w:pPr>
      <w:r>
        <w:rPr>
          <w:rFonts w:hint="eastAsia" w:ascii="仿宋" w:hAnsi="仿宋" w:eastAsia="仿宋"/>
          <w:b/>
          <w:color w:val="auto"/>
          <w:sz w:val="32"/>
          <w:szCs w:val="32"/>
          <w:highlight w:val="none"/>
          <w:lang w:val="en-US" w:eastAsia="zh-CN"/>
        </w:rPr>
        <w:t>2021年无</w:t>
      </w: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eastAsia="zh-CN"/>
        </w:rPr>
        <w:t>。</w:t>
      </w:r>
    </w:p>
    <w:p>
      <w:pPr>
        <w:spacing w:line="600" w:lineRule="exact"/>
        <w:ind w:firstLine="640"/>
        <w:outlineLvl w:val="9"/>
        <w:rPr>
          <w:rFonts w:ascii="黑体" w:eastAsia="黑体"/>
          <w:color w:val="auto"/>
          <w:sz w:val="32"/>
          <w:szCs w:val="32"/>
          <w:highlight w:val="none"/>
        </w:rPr>
      </w:pPr>
      <w:bookmarkStart w:id="46" w:name="_Toc15377218"/>
      <w:bookmarkStart w:id="47" w:name="_Toc15396610"/>
    </w:p>
    <w:p>
      <w:pPr>
        <w:spacing w:line="600" w:lineRule="exact"/>
        <w:ind w:firstLine="640"/>
        <w:outlineLvl w:val="1"/>
        <w:rPr>
          <w:rStyle w:val="26"/>
          <w:rFonts w:ascii="黑体" w:hAnsi="黑体" w:eastAsia="黑体"/>
          <w:color w:val="auto"/>
          <w:highlight w:val="none"/>
        </w:rPr>
      </w:pPr>
      <w:bookmarkStart w:id="48" w:name="_Toc18036"/>
      <w:r>
        <w:rPr>
          <w:rFonts w:hint="eastAsia" w:ascii="黑体" w:eastAsia="黑体"/>
          <w:color w:val="auto"/>
          <w:sz w:val="32"/>
          <w:szCs w:val="32"/>
          <w:highlight w:val="none"/>
        </w:rPr>
        <w:t>八、</w:t>
      </w:r>
      <w:r>
        <w:rPr>
          <w:rStyle w:val="26"/>
          <w:rFonts w:hint="eastAsia" w:ascii="黑体" w:hAnsi="黑体" w:eastAsia="黑体"/>
          <w:b w:val="0"/>
          <w:color w:val="auto"/>
          <w:highlight w:val="none"/>
        </w:rPr>
        <w:t>政府性基金预算支出决算情况说明</w:t>
      </w:r>
      <w:bookmarkEnd w:id="46"/>
      <w:bookmarkEnd w:id="47"/>
      <w:bookmarkEnd w:id="48"/>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拨款支出503.01万元。</w:t>
      </w:r>
    </w:p>
    <w:p>
      <w:pPr>
        <w:spacing w:line="600" w:lineRule="exact"/>
        <w:ind w:firstLine="640"/>
        <w:rPr>
          <w:rFonts w:ascii="仿宋_GB2312" w:eastAsia="仿宋_GB2312"/>
          <w:color w:val="auto"/>
          <w:sz w:val="32"/>
          <w:szCs w:val="32"/>
          <w:highlight w:val="none"/>
        </w:rPr>
      </w:pPr>
    </w:p>
    <w:p>
      <w:pPr>
        <w:numPr>
          <w:ilvl w:val="0"/>
          <w:numId w:val="1"/>
        </w:numPr>
        <w:spacing w:line="600" w:lineRule="exact"/>
        <w:ind w:firstLine="640"/>
        <w:outlineLvl w:val="1"/>
        <w:rPr>
          <w:rStyle w:val="26"/>
          <w:rFonts w:ascii="黑体" w:hAnsi="黑体" w:eastAsia="黑体"/>
          <w:b w:val="0"/>
          <w:color w:val="auto"/>
          <w:highlight w:val="none"/>
        </w:rPr>
      </w:pPr>
      <w:bookmarkStart w:id="49" w:name="_Toc15396611"/>
      <w:bookmarkStart w:id="50" w:name="_Toc9966"/>
      <w:bookmarkStart w:id="51" w:name="_Toc15377219"/>
      <w:r>
        <w:rPr>
          <w:rStyle w:val="26"/>
          <w:rFonts w:hint="eastAsia" w:ascii="黑体" w:hAnsi="黑体" w:eastAsia="黑体"/>
          <w:b w:val="0"/>
          <w:color w:val="auto"/>
          <w:highlight w:val="none"/>
        </w:rPr>
        <w:t>国有资本经营预算支出决算情况说明</w:t>
      </w:r>
      <w:bookmarkEnd w:id="49"/>
      <w:bookmarkEnd w:id="50"/>
      <w:bookmarkEnd w:id="5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580" w:lineRule="exact"/>
        <w:jc w:val="center"/>
        <w:rPr>
          <w:rFonts w:ascii="方正小标宋简体" w:hAnsi="方正小标宋简体" w:eastAsia="方正小标宋简体" w:cs="方正小标宋简体"/>
          <w:color w:val="auto"/>
          <w:sz w:val="44"/>
          <w:szCs w:val="44"/>
          <w:highlight w:val="none"/>
        </w:rPr>
      </w:pPr>
    </w:p>
    <w:p>
      <w:pPr>
        <w:numPr>
          <w:ilvl w:val="0"/>
          <w:numId w:val="1"/>
        </w:numPr>
        <w:spacing w:line="600" w:lineRule="exact"/>
        <w:ind w:firstLine="640"/>
        <w:outlineLvl w:val="1"/>
        <w:rPr>
          <w:rStyle w:val="26"/>
          <w:rFonts w:hint="eastAsia" w:ascii="黑体" w:hAnsi="黑体" w:eastAsia="黑体"/>
          <w:b w:val="0"/>
          <w:color w:val="auto"/>
          <w:highlight w:val="none"/>
        </w:rPr>
      </w:pPr>
      <w:bookmarkStart w:id="52" w:name="_Toc15377221"/>
      <w:bookmarkStart w:id="53" w:name="_Toc24685"/>
      <w:bookmarkStart w:id="54" w:name="_Toc15396612"/>
      <w:r>
        <w:rPr>
          <w:rStyle w:val="26"/>
          <w:rFonts w:hint="eastAsia" w:ascii="黑体" w:hAnsi="黑体" w:eastAsia="黑体"/>
          <w:b w:val="0"/>
          <w:color w:val="auto"/>
          <w:highlight w:val="none"/>
        </w:rPr>
        <w:t>其他重要事项的情况说明</w:t>
      </w:r>
      <w:bookmarkEnd w:id="52"/>
      <w:bookmarkEnd w:id="53"/>
      <w:bookmarkEnd w:id="54"/>
    </w:p>
    <w:p>
      <w:pPr>
        <w:spacing w:line="600" w:lineRule="exact"/>
        <w:ind w:firstLine="643" w:firstLineChars="200"/>
        <w:outlineLvl w:val="2"/>
        <w:rPr>
          <w:rFonts w:ascii="仿宋" w:hAnsi="仿宋" w:eastAsia="仿宋"/>
          <w:color w:val="auto"/>
          <w:sz w:val="32"/>
          <w:szCs w:val="32"/>
          <w:highlight w:val="none"/>
        </w:rPr>
      </w:pPr>
      <w:bookmarkStart w:id="55" w:name="_Toc15377222"/>
      <w:r>
        <w:rPr>
          <w:rFonts w:hint="eastAsia" w:ascii="仿宋" w:hAnsi="仿宋" w:eastAsia="仿宋"/>
          <w:b/>
          <w:color w:val="auto"/>
          <w:sz w:val="32"/>
          <w:szCs w:val="32"/>
          <w:highlight w:val="none"/>
        </w:rPr>
        <w:t>（一）机关运行经费支出情况</w:t>
      </w:r>
      <w:bookmarkEnd w:id="55"/>
    </w:p>
    <w:p>
      <w:pPr>
        <w:spacing w:line="600" w:lineRule="exact"/>
        <w:ind w:firstLine="640" w:firstLineChars="200"/>
        <w:rPr>
          <w:rFonts w:hint="default" w:ascii="仿宋_GB2312" w:eastAsia="仿宋_GB2312"/>
          <w:color w:val="auto"/>
          <w:sz w:val="32"/>
          <w:szCs w:val="32"/>
          <w:highlight w:val="none"/>
          <w:lang w:val="en-US"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江油市双河镇人民政府</w:t>
      </w:r>
      <w:r>
        <w:rPr>
          <w:rFonts w:hint="eastAsia" w:ascii="仿宋_GB2312" w:eastAsia="仿宋_GB2312"/>
          <w:color w:val="auto"/>
          <w:sz w:val="32"/>
          <w:szCs w:val="32"/>
          <w:highlight w:val="none"/>
        </w:rPr>
        <w:t>机关运行经费支出136.32万元，比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42.08</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23.59</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厉行节俭，开支减少。</w:t>
      </w:r>
    </w:p>
    <w:p>
      <w:pPr>
        <w:autoSpaceDE w:val="0"/>
        <w:autoSpaceDN w:val="0"/>
        <w:adjustRightInd w:val="0"/>
        <w:spacing w:line="600" w:lineRule="exact"/>
        <w:ind w:firstLine="643" w:firstLineChars="200"/>
        <w:jc w:val="left"/>
        <w:outlineLvl w:val="9"/>
        <w:rPr>
          <w:rFonts w:hint="eastAsia" w:ascii="仿宋" w:hAnsi="仿宋" w:eastAsia="仿宋"/>
          <w:b/>
          <w:color w:val="auto"/>
          <w:sz w:val="32"/>
          <w:szCs w:val="32"/>
          <w:highlight w:val="none"/>
        </w:rPr>
      </w:pPr>
      <w:bookmarkStart w:id="56" w:name="_Toc15377223"/>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（二）政府采购支出情况</w:t>
      </w:r>
      <w:bookmarkEnd w:id="56"/>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江油市双河镇人民政府无</w:t>
      </w:r>
      <w:r>
        <w:rPr>
          <w:rFonts w:hint="eastAsia" w:ascii="仿宋_GB2312" w:eastAsia="仿宋_GB2312"/>
          <w:color w:val="auto"/>
          <w:sz w:val="32"/>
          <w:szCs w:val="32"/>
          <w:highlight w:val="none"/>
        </w:rPr>
        <w:t>政府采购支出。</w:t>
      </w:r>
    </w:p>
    <w:p>
      <w:pPr>
        <w:autoSpaceDE w:val="0"/>
        <w:autoSpaceDN w:val="0"/>
        <w:adjustRightInd w:val="0"/>
        <w:spacing w:line="600" w:lineRule="exact"/>
        <w:ind w:firstLine="643" w:firstLineChars="200"/>
        <w:jc w:val="left"/>
        <w:outlineLvl w:val="9"/>
        <w:rPr>
          <w:rFonts w:hint="eastAsia" w:ascii="仿宋" w:hAnsi="仿宋" w:eastAsia="仿宋"/>
          <w:b/>
          <w:color w:val="auto"/>
          <w:sz w:val="32"/>
          <w:szCs w:val="32"/>
          <w:highlight w:val="none"/>
        </w:rPr>
      </w:pPr>
      <w:bookmarkStart w:id="57" w:name="_Toc15377224"/>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（三）国有资产占有使用情况</w:t>
      </w:r>
      <w:bookmarkEnd w:id="57"/>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val="en-US" w:eastAsia="zh-CN"/>
        </w:rPr>
        <w:t>江油市双河镇人民政府</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outlineLvl w:val="9"/>
        <w:rPr>
          <w:rFonts w:hint="eastAsia" w:ascii="仿宋" w:hAnsi="仿宋" w:eastAsia="仿宋"/>
          <w:b/>
          <w:color w:val="auto"/>
          <w:sz w:val="32"/>
          <w:szCs w:val="32"/>
          <w:highlight w:val="none"/>
        </w:rPr>
      </w:pP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color w:val="auto"/>
          <w:sz w:val="32"/>
          <w:szCs w:val="32"/>
          <w:highlight w:val="none"/>
          <w:lang w:val="en-US" w:eastAsia="zh-CN"/>
        </w:rPr>
        <w:t>新时代文明实践经费</w:t>
      </w:r>
      <w:r>
        <w:rPr>
          <w:rFonts w:hint="eastAsia" w:ascii="仿宋_GB2312" w:hAnsi="仿宋_GB2312" w:eastAsia="仿宋_GB2312" w:cs="仿宋_GB2312"/>
          <w:color w:val="auto"/>
          <w:sz w:val="32"/>
          <w:szCs w:val="32"/>
          <w:highlight w:val="none"/>
        </w:rPr>
        <w:t>项目</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lang w:val="en-US" w:eastAsia="zh-CN"/>
        </w:rPr>
        <w:t>19个项目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19</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31</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31</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2021年特定目标类部门预算项目绩效目标自评表见附件（第四部分）</w:t>
      </w:r>
      <w:r>
        <w:rPr>
          <w:rFonts w:hint="eastAsia" w:ascii="仿宋_GB2312" w:hAnsi="仿宋_GB2312" w:eastAsia="仿宋_GB2312" w:cs="仿宋_GB2312"/>
          <w:color w:val="auto"/>
          <w:sz w:val="32"/>
          <w:szCs w:val="32"/>
          <w:highlight w:val="none"/>
        </w:rPr>
        <w:t>。</w:t>
      </w:r>
    </w:p>
    <w:p>
      <w:pPr>
        <w:pStyle w:val="2"/>
        <w:rPr>
          <w:highlight w:val="yellow"/>
        </w:rPr>
      </w:pPr>
    </w:p>
    <w:p>
      <w:pPr>
        <w:pStyle w:val="2"/>
        <w:rPr>
          <w:highlight w:val="yellow"/>
        </w:rPr>
      </w:pPr>
      <w:bookmarkStart w:id="93" w:name="_GoBack"/>
      <w:bookmarkEnd w:id="93"/>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2"/>
        </w:numPr>
        <w:spacing w:line="600" w:lineRule="exact"/>
        <w:ind w:firstLine="660" w:firstLineChars="150"/>
        <w:jc w:val="center"/>
        <w:outlineLvl w:val="0"/>
        <w:rPr>
          <w:rStyle w:val="25"/>
          <w:rFonts w:ascii="黑体" w:hAnsi="黑体" w:eastAsia="黑体"/>
          <w:b w:val="0"/>
          <w:color w:val="auto"/>
          <w:highlight w:val="none"/>
        </w:rPr>
      </w:pPr>
      <w:bookmarkStart w:id="58" w:name="_Toc15396613"/>
      <w:bookmarkStart w:id="59" w:name="_Toc15377225"/>
      <w:bookmarkStart w:id="60" w:name="_Toc14618"/>
      <w:r>
        <w:rPr>
          <w:rFonts w:hint="eastAsia" w:ascii="黑体" w:hAnsi="黑体" w:eastAsia="黑体"/>
          <w:color w:val="auto"/>
          <w:sz w:val="44"/>
          <w:szCs w:val="44"/>
          <w:highlight w:val="none"/>
        </w:rPr>
        <w:t>名</w:t>
      </w:r>
      <w:r>
        <w:rPr>
          <w:rStyle w:val="25"/>
          <w:rFonts w:hint="eastAsia" w:ascii="黑体" w:hAnsi="黑体" w:eastAsia="黑体"/>
          <w:b w:val="0"/>
          <w:color w:val="auto"/>
          <w:highlight w:val="none"/>
        </w:rPr>
        <w:t>词解释</w:t>
      </w:r>
      <w:bookmarkEnd w:id="58"/>
      <w:bookmarkEnd w:id="59"/>
      <w:bookmarkEnd w:id="60"/>
    </w:p>
    <w:p>
      <w:pPr>
        <w:spacing w:line="600" w:lineRule="exact"/>
        <w:jc w:val="left"/>
        <w:rPr>
          <w:rFonts w:ascii="宋体"/>
          <w:b/>
          <w:color w:val="auto"/>
          <w:sz w:val="44"/>
          <w:szCs w:val="44"/>
          <w:highlight w:val="none"/>
        </w:rPr>
      </w:pPr>
    </w:p>
    <w:p>
      <w:pPr>
        <w:pStyle w:val="23"/>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1.财政拨款收入：指单位从同级财政部门取得的财政预算资金。</w:t>
      </w:r>
    </w:p>
    <w:p>
      <w:pPr>
        <w:pStyle w:val="23"/>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 xml:space="preserve">2.年初结转和结余：指以前年度尚未完成、结转到本年按有关规定继续使用的资金。 </w:t>
      </w:r>
    </w:p>
    <w:p>
      <w:pPr>
        <w:pStyle w:val="23"/>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.年末结转和结余：指单位按有关规定结转到下年或以后年度继续使用的资金。</w:t>
      </w:r>
    </w:p>
    <w:p>
      <w:pPr>
        <w:pStyle w:val="23"/>
        <w:spacing w:line="560" w:lineRule="exact"/>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4.一般公共服务支出（类）人大事务（款）一般行政管理事务（项）：反映行政单位（包括实行公务员管理的事业单位）未单独设置项级科目的其他项目支出；</w:t>
      </w:r>
    </w:p>
    <w:p>
      <w:pPr>
        <w:pStyle w:val="23"/>
        <w:spacing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一般公共服务支出（类）政府办公厅（室）及相关机构事务（款）行政运行（项）:指行政单位（包括实行公务员管理的事业单位）的基本支出；</w:t>
      </w:r>
    </w:p>
    <w:p>
      <w:pPr>
        <w:pStyle w:val="23"/>
        <w:spacing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一般公共服务支出（类）政府办公厅（室）及相关机构事务（款）一般行政管理事务（项）：指行政单位（包括实行公务员管理的事业单位）未单独设置项级科目的其他项目支出；</w:t>
      </w:r>
    </w:p>
    <w:p>
      <w:pPr>
        <w:pStyle w:val="23"/>
        <w:spacing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一般公共服务支出（类）政府办公厅（室）及相关机构事务（款）信访事务（项）：指各级政府用于接待群众来信来访方面的支出；</w:t>
      </w:r>
    </w:p>
    <w:p>
      <w:pPr>
        <w:pStyle w:val="23"/>
        <w:spacing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一般公共服务支出（类）政府办公厅（室）及相关机构事务（款）事业运行（项）：指事业单位的基本支出，不包括行政单位（包括实行公务员管理的事业单位）后勤服务中心、医务室等附属事业单位；</w:t>
      </w:r>
    </w:p>
    <w:p>
      <w:pPr>
        <w:pStyle w:val="23"/>
        <w:spacing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一般公共服务支出（类）党委办公厅（室）及相关机构事务（款）一般行政管理事务（项）：指行政单位（包括实行公务员管理的事业单位）未单独设置项级科目的其他项目支出。</w:t>
      </w:r>
    </w:p>
    <w:p>
      <w:pPr>
        <w:pStyle w:val="23"/>
        <w:spacing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一般公共服务支出（类）党委办公厅（室）及相关机构事务（款）一般行政管理事务（项）：反映行政单位（包括实行公务员管理的事业单位）未单独设置项级科目的其他项目支出；</w:t>
      </w:r>
    </w:p>
    <w:p>
      <w:pPr>
        <w:pStyle w:val="23"/>
        <w:spacing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5.教育支出（类）进修及培训（款）培训支出（项）：指各部门安排的用于培训的支出。教育部门的师资培训，党校、行政学院等专业干部教育机构的支出，以及退役士兵、转业士官的培训支出，不在本科目。</w:t>
      </w:r>
    </w:p>
    <w:p>
      <w:pPr>
        <w:pStyle w:val="23"/>
        <w:spacing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6.文化旅游体育与传媒支出（类）文化和旅游（款）群众文化（项）: 指群众文化方面的支出，包括基层文化馆（站）、群众艺术馆支出等；</w:t>
      </w:r>
    </w:p>
    <w:p>
      <w:pPr>
        <w:pStyle w:val="23"/>
        <w:spacing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7.社会保障和就业支出（类）行政事业单位养老支出（款）行政单位离退休（项）: 指行政单位（包括实行公务员管理的事业单位）开支的离退休经费；</w:t>
      </w:r>
    </w:p>
    <w:p>
      <w:pPr>
        <w:pStyle w:val="23"/>
        <w:spacing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社会保障和就业支出（类）行政事业单位养老支出（款）事业单位离退休（项）: 指事业单位开支的离退休经费；</w:t>
      </w:r>
    </w:p>
    <w:p>
      <w:pPr>
        <w:pStyle w:val="23"/>
        <w:spacing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社会保障和就业支出（类）行政事业单位养老支出（款）机关事业单位基本养老保险缴费支出（项）: 指机关事业单位实施养老保险制度由单位实际缴纳的基本养老保险费支出；</w:t>
      </w:r>
    </w:p>
    <w:p>
      <w:pPr>
        <w:pStyle w:val="23"/>
        <w:spacing w:line="560" w:lineRule="exact"/>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社会保障和就业支出（类）行政事业单位养老支出（款）其他行政事业单位养老支出（项）：指其他用于行政事业单位养老方面的支出；</w:t>
      </w:r>
    </w:p>
    <w:p>
      <w:pPr>
        <w:pStyle w:val="23"/>
        <w:spacing w:line="560" w:lineRule="exact"/>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社会保障和就业支出（类）临时救助（款）临时救助支出（项）：反映用于城乡生活困难居民的临时救助支出；</w:t>
      </w:r>
    </w:p>
    <w:p>
      <w:pPr>
        <w:pStyle w:val="23"/>
        <w:spacing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社会保障和就业支出（类）其他社会保障和就业支出（款）其他社会保障和就业支出（项）：其他用于社会保障和就业方面的支出。</w:t>
      </w:r>
    </w:p>
    <w:p>
      <w:pPr>
        <w:pStyle w:val="23"/>
        <w:spacing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8.卫生健康支出（类）行政事业单位医疗（款）行政单位医疗（项）:指财政部门安排的行政单位（包括实行公务员管理的事业单位）基本医疗保险缴费经费，未参加医疗保险的行政单位的公费医疗经费，按国家规定享受离休人员、红军老战士待遇人员的医疗经费；</w:t>
      </w:r>
    </w:p>
    <w:p>
      <w:pPr>
        <w:pStyle w:val="23"/>
        <w:spacing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卫生健康支出（类）行政事业单位医疗（款）事业单位医疗（项）:指财政部门安排的事业单位基本医疗保险缴费经费，未参加医疗保险的事业单位的公费医疗经费，按国家规定享受离休人员待遇的医疗经费。</w:t>
      </w:r>
    </w:p>
    <w:p>
      <w:pPr>
        <w:pStyle w:val="23"/>
        <w:spacing w:line="560" w:lineRule="exact"/>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9.节能环保支出（类）污染防治（款）其他污染防治支出（项）：指其他用于污染防治方面的支出。</w:t>
      </w:r>
    </w:p>
    <w:p>
      <w:pPr>
        <w:pStyle w:val="23"/>
        <w:spacing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10.城乡社区支出（类）城乡社区管理事务（款）一般行政管理事务（项）：反映行政单位（包括实行公务员管理的事业单位）未单独设置项级科目的其他项目支出；</w:t>
      </w:r>
    </w:p>
    <w:p>
      <w:pPr>
        <w:pStyle w:val="23"/>
        <w:spacing w:line="560" w:lineRule="exact"/>
        <w:ind w:firstLine="640" w:firstLineChars="200"/>
        <w:rPr>
          <w:rFonts w:hint="eastAsia" w:ascii="仿宋_GB2312" w:eastAsia="仿宋_GB2312"/>
          <w:color w:val="auto"/>
          <w:sz w:val="32"/>
          <w:szCs w:val="32"/>
          <w:highlight w:val="none"/>
          <w:lang w:val="en-US" w:eastAsia="zh-CN"/>
        </w:rPr>
      </w:pPr>
    </w:p>
    <w:p>
      <w:pPr>
        <w:pStyle w:val="23"/>
        <w:spacing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城乡社区支出（类）城乡社区管理事务（款）其他城乡社区管理事务支出（项）：指其他用于城乡社区管理事务方面的支出；</w:t>
      </w:r>
    </w:p>
    <w:p>
      <w:pPr>
        <w:pStyle w:val="23"/>
        <w:spacing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城乡社区支出（类）城乡社区公共设施（款）其他城乡社区公共设施支出（项）：指其他用于城乡社区公共设施方面的支出。</w:t>
      </w:r>
    </w:p>
    <w:p>
      <w:pPr>
        <w:pStyle w:val="23"/>
        <w:spacing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城乡社区支出（类）国有土地使用权出让收入安排的支出（款）征地和拆迁补偿支出（项）：指新疆生产建设兵团和地方政府在征地和收购土地过程中支付的土地补偿费、安置补偿费、地上附着和青苗补偿费、拆迁补偿费支出。</w:t>
      </w:r>
    </w:p>
    <w:p>
      <w:pPr>
        <w:pStyle w:val="23"/>
        <w:spacing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11.农林水支出（类）农业农村（款）事业运行（项）：指用于农业事业单位基本支出，事业单位设施、系统运行与资产维护等方面的支出；</w:t>
      </w:r>
    </w:p>
    <w:p>
      <w:pPr>
        <w:pStyle w:val="23"/>
        <w:spacing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农林水支出（类）林业和草原（款）其他林业和草原支出（项）：指其他用于林业和草原方面的支出；</w:t>
      </w:r>
    </w:p>
    <w:p>
      <w:pPr>
        <w:pStyle w:val="23"/>
        <w:spacing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农林水支出（类）农村综合改革（款）对村级公益事业建设的补助（项）：指农村税费改革后对村级公益事业建设的补助支出；</w:t>
      </w:r>
    </w:p>
    <w:p>
      <w:pPr>
        <w:pStyle w:val="23"/>
        <w:spacing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农林水支出（类）农村综合改革（款）对村民委员会和村党支部的补助（项）：指各级财政对村民委员会和村党支部的补助支出，以及支持建立县级基本财力保障机制安排的村级组织晕妆奖补资金；</w:t>
      </w:r>
    </w:p>
    <w:p>
      <w:pPr>
        <w:pStyle w:val="23"/>
        <w:spacing w:line="560" w:lineRule="exact"/>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农林水支出（类）农村综合改革（款）其他农村综合改革支出（项）：指其他用于农村综合改革方面的支出。</w:t>
      </w:r>
    </w:p>
    <w:p>
      <w:pPr>
        <w:pStyle w:val="23"/>
        <w:spacing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12.住房保障支出（类）住房改革支出（款）住房公积金（项）：指行政事业单位按人力资源和社会保障部、财政部规定的基本工资和津贴补贴以及规定比例为职工缴纳的住房公积金。</w:t>
      </w:r>
    </w:p>
    <w:p>
      <w:pPr>
        <w:pStyle w:val="23"/>
        <w:spacing w:line="560" w:lineRule="exact"/>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13.灾害防治及应急管理支出（类）应急管理事务（款）应急救援（项）：反映安全生产、自然灾害应急救援方面的支出；</w:t>
      </w:r>
    </w:p>
    <w:p>
      <w:pPr>
        <w:pStyle w:val="23"/>
        <w:spacing w:line="560" w:lineRule="exact"/>
        <w:ind w:firstLine="640" w:firstLineChars="200"/>
        <w:rPr>
          <w:rFonts w:hint="default" w:ascii="仿宋_GB2312" w:eastAsia="仿宋_GB2312"/>
          <w:color w:val="auto"/>
          <w:sz w:val="32"/>
          <w:szCs w:val="32"/>
          <w:highlight w:val="none"/>
          <w:lang w:val="en-US"/>
        </w:rPr>
      </w:pPr>
      <w:r>
        <w:rPr>
          <w:rFonts w:hint="eastAsia" w:ascii="仿宋_GB2312" w:eastAsia="仿宋_GB2312"/>
          <w:color w:val="auto"/>
          <w:sz w:val="32"/>
          <w:szCs w:val="32"/>
          <w:highlight w:val="none"/>
          <w:lang w:val="en-US" w:eastAsia="zh-CN"/>
        </w:rPr>
        <w:t>灾害防治及应急管理支出（类）自然灾害救灾及恢复重建支出（款）自然灾害救灾补助（项）：反映用于应对重大自然灾害应急救援和受灾群众救助的支出。</w:t>
      </w:r>
    </w:p>
    <w:p>
      <w:pPr>
        <w:pStyle w:val="23"/>
        <w:spacing w:line="560" w:lineRule="exact"/>
        <w:ind w:firstLine="643" w:firstLineChars="200"/>
        <w:rPr>
          <w:rFonts w:hint="eastAsia" w:ascii="仿宋_GB2312" w:eastAsia="仿宋_GB2312"/>
          <w:b/>
          <w:bCs/>
          <w:color w:val="auto"/>
          <w:sz w:val="32"/>
          <w:szCs w:val="32"/>
          <w:highlight w:val="none"/>
        </w:rPr>
      </w:pPr>
      <w:r>
        <w:rPr>
          <w:rFonts w:hint="eastAsia" w:ascii="仿宋_GB2312" w:eastAsia="仿宋_GB2312"/>
          <w:b/>
          <w:bCs/>
          <w:color w:val="auto"/>
          <w:sz w:val="32"/>
          <w:szCs w:val="32"/>
          <w:highlight w:val="none"/>
        </w:rPr>
        <w:t>（解释本部门决算报表中全部功能分类科目至项级，请参照《2020年政府收支分类科目》增减内容。）</w:t>
      </w:r>
    </w:p>
    <w:p>
      <w:pPr>
        <w:pStyle w:val="23"/>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14</w:t>
      </w:r>
      <w:r>
        <w:rPr>
          <w:rFonts w:hint="eastAsia" w:ascii="仿宋_GB2312" w:eastAsia="仿宋_GB2312"/>
          <w:color w:val="auto"/>
          <w:sz w:val="32"/>
          <w:szCs w:val="32"/>
          <w:highlight w:val="none"/>
        </w:rPr>
        <w:t>.基本支出：指为保障机构正常运转、完成日常工作任务而发生的人员支出和公用支出。</w:t>
      </w:r>
    </w:p>
    <w:p>
      <w:pPr>
        <w:pStyle w:val="23"/>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 xml:space="preserve">.项目支出：指在基本支出之外为完成特定行政任务和事业发展目标所发生的支出。 </w:t>
      </w:r>
    </w:p>
    <w:p>
      <w:pPr>
        <w:pStyle w:val="23"/>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ind w:firstLine="640" w:firstLineChars="200"/>
        <w:rPr>
          <w:rFonts w:ascii="仿宋_GB2312" w:eastAsia="仿宋_GB2312" w:cs="黑体"/>
          <w:color w:val="auto"/>
          <w:sz w:val="32"/>
          <w:szCs w:val="32"/>
          <w:highlight w:val="none"/>
        </w:rPr>
      </w:pPr>
    </w:p>
    <w:p>
      <w:pPr>
        <w:ind w:firstLine="643" w:firstLineChars="200"/>
        <w:rPr>
          <w:rFonts w:hint="eastAsia" w:ascii="仿宋" w:hAnsi="仿宋" w:eastAsia="仿宋"/>
          <w:b/>
          <w:color w:val="auto"/>
          <w:sz w:val="32"/>
          <w:szCs w:val="32"/>
          <w:highlight w:val="none"/>
        </w:rPr>
      </w:pPr>
      <w:r>
        <w:rPr>
          <w:rFonts w:hint="eastAsia" w:ascii="仿宋" w:hAnsi="仿宋" w:eastAsia="仿宋"/>
          <w:b/>
          <w:color w:val="auto"/>
          <w:sz w:val="32"/>
          <w:szCs w:val="32"/>
          <w:highlight w:val="none"/>
        </w:rPr>
        <w:t>（名词解释部分请根据各</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实际列支情况罗列，并根据本</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职责职能增减名词解释内容。）</w:t>
      </w:r>
    </w:p>
    <w:p>
      <w:pPr>
        <w:rPr>
          <w:rFonts w:hint="eastAsia" w:ascii="仿宋" w:hAnsi="仿宋" w:eastAsia="仿宋"/>
          <w:b/>
          <w:color w:val="auto"/>
          <w:sz w:val="32"/>
          <w:szCs w:val="32"/>
          <w:highlight w:val="none"/>
        </w:rPr>
      </w:pPr>
      <w:r>
        <w:rPr>
          <w:rFonts w:hint="eastAsia" w:ascii="仿宋" w:hAnsi="仿宋" w:eastAsia="仿宋"/>
          <w:b/>
          <w:color w:val="auto"/>
          <w:sz w:val="32"/>
          <w:szCs w:val="32"/>
          <w:highlight w:val="none"/>
        </w:rPr>
        <w:br w:type="page"/>
      </w:r>
    </w:p>
    <w:p>
      <w:pPr>
        <w:pStyle w:val="2"/>
      </w:pPr>
    </w:p>
    <w:p>
      <w:pPr>
        <w:spacing w:line="600" w:lineRule="exact"/>
        <w:jc w:val="center"/>
        <w:outlineLvl w:val="0"/>
        <w:rPr>
          <w:rStyle w:val="25"/>
          <w:rFonts w:ascii="黑体" w:hAnsi="黑体" w:eastAsia="黑体"/>
          <w:b w:val="0"/>
          <w:color w:val="auto"/>
          <w:highlight w:val="none"/>
        </w:rPr>
      </w:pPr>
      <w:bookmarkStart w:id="61" w:name="_Toc15396614"/>
      <w:bookmarkStart w:id="62" w:name="_Toc7621"/>
      <w:bookmarkStart w:id="63" w:name="_Toc15377226"/>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四部分附件</w:t>
      </w:r>
      <w:bookmarkEnd w:id="61"/>
      <w:bookmarkEnd w:id="62"/>
    </w:p>
    <w:p>
      <w:pPr>
        <w:keepNext w:val="0"/>
        <w:keepLines w:val="0"/>
        <w:pageBreakBefore w:val="0"/>
        <w:kinsoku/>
        <w:wordWrap/>
        <w:overflowPunct/>
        <w:topLinePunct w:val="0"/>
        <w:autoSpaceDE/>
        <w:autoSpaceDN/>
        <w:bidi w:val="0"/>
        <w:spacing w:line="572" w:lineRule="exact"/>
        <w:jc w:val="left"/>
        <w:textAlignment w:val="auto"/>
        <w:outlineLvl w:val="9"/>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附件</w:t>
      </w:r>
    </w:p>
    <w:tbl>
      <w:tblPr>
        <w:tblStyle w:val="13"/>
        <w:tblpPr w:leftFromText="180" w:rightFromText="180" w:vertAnchor="text" w:horzAnchor="page" w:tblpXSpec="center" w:tblpY="627"/>
        <w:tblOverlap w:val="never"/>
        <w:tblW w:w="97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85"/>
        <w:gridCol w:w="1080"/>
        <w:gridCol w:w="1335"/>
        <w:gridCol w:w="1485"/>
        <w:gridCol w:w="1275"/>
        <w:gridCol w:w="2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9795"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bookmarkStart w:id="64" w:name="_Toc15396618"/>
            <w:r>
              <w:rPr>
                <w:rFonts w:hint="eastAsia" w:ascii="宋体" w:hAnsi="宋体" w:eastAsia="宋体" w:cs="宋体"/>
                <w:b/>
                <w:bCs/>
                <w:i w:val="0"/>
                <w:iCs w:val="0"/>
                <w:color w:val="000000"/>
                <w:kern w:val="0"/>
                <w:sz w:val="32"/>
                <w:szCs w:val="32"/>
                <w:u w:val="none"/>
                <w:lang w:val="en-US" w:eastAsia="zh-CN" w:bidi="ar"/>
              </w:rPr>
              <w:t>2021年100万元以上（含）特定目标类部门预算项目绩效目标自评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2865" w:type="dxa"/>
            <w:gridSpan w:val="2"/>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主管部门及代码</w:t>
            </w:r>
          </w:p>
        </w:tc>
        <w:tc>
          <w:tcPr>
            <w:tcW w:w="2820" w:type="dxa"/>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市财政局</w:t>
            </w:r>
          </w:p>
        </w:tc>
        <w:tc>
          <w:tcPr>
            <w:tcW w:w="127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实施单位</w:t>
            </w:r>
          </w:p>
        </w:tc>
        <w:tc>
          <w:tcPr>
            <w:tcW w:w="28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江油市双河镇人民政府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2865"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项目预算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执行情况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（万元）</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预算数：</w:t>
            </w:r>
          </w:p>
        </w:tc>
        <w:tc>
          <w:tcPr>
            <w:tcW w:w="14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109</w:t>
            </w:r>
            <w:r>
              <w:rPr>
                <w:rFonts w:hint="eastAsia" w:ascii="宋体" w:hAnsi="宋体" w:cs="宋体"/>
                <w:i w:val="0"/>
                <w:iCs w:val="0"/>
                <w:color w:val="000000"/>
                <w:kern w:val="0"/>
                <w:sz w:val="24"/>
                <w:szCs w:val="24"/>
                <w:u w:val="none"/>
                <w:lang w:val="en-US" w:eastAsia="zh-CN" w:bidi="ar"/>
              </w:rPr>
              <w:t>万元</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执行数：</w:t>
            </w:r>
          </w:p>
        </w:tc>
        <w:tc>
          <w:tcPr>
            <w:tcW w:w="28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55</w:t>
            </w:r>
            <w:r>
              <w:rPr>
                <w:rFonts w:hint="eastAsia" w:ascii="宋体" w:hAnsi="宋体" w:cs="宋体"/>
                <w:i w:val="0"/>
                <w:iCs w:val="0"/>
                <w:color w:val="000000"/>
                <w:kern w:val="0"/>
                <w:sz w:val="24"/>
                <w:szCs w:val="24"/>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286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财政拨款</w:t>
            </w:r>
          </w:p>
        </w:tc>
        <w:tc>
          <w:tcPr>
            <w:tcW w:w="148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109</w:t>
            </w:r>
            <w:r>
              <w:rPr>
                <w:rFonts w:hint="eastAsia" w:ascii="宋体" w:hAnsi="宋体" w:cs="宋体"/>
                <w:i w:val="0"/>
                <w:iCs w:val="0"/>
                <w:color w:val="000000"/>
                <w:kern w:val="0"/>
                <w:sz w:val="24"/>
                <w:szCs w:val="24"/>
                <w:u w:val="none"/>
                <w:lang w:val="en-US" w:eastAsia="zh-CN" w:bidi="ar"/>
              </w:rPr>
              <w:t>万元</w:t>
            </w:r>
          </w:p>
        </w:tc>
        <w:tc>
          <w:tcPr>
            <w:tcW w:w="127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财政拨款</w:t>
            </w:r>
          </w:p>
        </w:tc>
        <w:tc>
          <w:tcPr>
            <w:tcW w:w="283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55</w:t>
            </w:r>
            <w:r>
              <w:rPr>
                <w:rFonts w:hint="eastAsia" w:ascii="宋体" w:hAnsi="宋体" w:cs="宋体"/>
                <w:i w:val="0"/>
                <w:iCs w:val="0"/>
                <w:color w:val="000000"/>
                <w:kern w:val="0"/>
                <w:sz w:val="24"/>
                <w:szCs w:val="24"/>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286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5"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48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83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286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其他资金</w:t>
            </w:r>
          </w:p>
        </w:tc>
        <w:tc>
          <w:tcPr>
            <w:tcW w:w="1485"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其他资金</w:t>
            </w:r>
          </w:p>
        </w:tc>
        <w:tc>
          <w:tcPr>
            <w:tcW w:w="283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785" w:type="dxa"/>
            <w:vMerge w:val="restart"/>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年度总体目标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完成情况</w:t>
            </w:r>
          </w:p>
        </w:tc>
        <w:tc>
          <w:tcPr>
            <w:tcW w:w="3900"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预期目标</w:t>
            </w:r>
          </w:p>
        </w:tc>
        <w:tc>
          <w:tcPr>
            <w:tcW w:w="4110"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5" w:hRule="atLeast"/>
          <w:jc w:val="center"/>
        </w:trPr>
        <w:tc>
          <w:tcPr>
            <w:tcW w:w="1785"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900"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完成村社区2021年度基层组织活动和公共服务运行工作，确保村社区基本公共服务工作。</w:t>
            </w:r>
          </w:p>
        </w:tc>
        <w:tc>
          <w:tcPr>
            <w:tcW w:w="4110"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完成村社区2021年度基层组织活动和公共服务运行工作，确保村社区基本公共服务工作。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78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年度绩效指标完成情况</w:t>
            </w: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33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485"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275"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预期指标值</w:t>
            </w:r>
          </w:p>
        </w:tc>
        <w:tc>
          <w:tcPr>
            <w:tcW w:w="2835"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7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83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完成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14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w w:val="90"/>
                <w:kern w:val="0"/>
                <w:sz w:val="20"/>
                <w:szCs w:val="20"/>
                <w:u w:val="none"/>
                <w:lang w:val="en-US" w:eastAsia="zh-CN" w:bidi="ar"/>
              </w:rPr>
              <w:t>完成村社区2021年度基层组织活动和公共服务运行工作</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1次</w:t>
            </w:r>
          </w:p>
        </w:tc>
        <w:tc>
          <w:tcPr>
            <w:tcW w:w="28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jc w:val="center"/>
        </w:trPr>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14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2021年12月31日前完成</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2021年12月31日前完成</w:t>
            </w:r>
          </w:p>
        </w:tc>
        <w:tc>
          <w:tcPr>
            <w:tcW w:w="28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2021年12月31日前完成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3" w:hRule="atLeast"/>
          <w:jc w:val="center"/>
        </w:trPr>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14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村社区2021年度基层组织活动和公共服务运行</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109万元</w:t>
            </w:r>
          </w:p>
        </w:tc>
        <w:tc>
          <w:tcPr>
            <w:tcW w:w="28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jc w:val="center"/>
        </w:trPr>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效益</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指标</w:t>
            </w:r>
          </w:p>
        </w:tc>
        <w:tc>
          <w:tcPr>
            <w:tcW w:w="13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社会效益指标</w:t>
            </w:r>
          </w:p>
        </w:tc>
        <w:tc>
          <w:tcPr>
            <w:tcW w:w="14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确保村社区基本公共服务工作</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确保村社区基本公共服务工作</w:t>
            </w:r>
          </w:p>
        </w:tc>
        <w:tc>
          <w:tcPr>
            <w:tcW w:w="28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确保村社区基本公共服务工作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jc w:val="center"/>
        </w:trPr>
        <w:tc>
          <w:tcPr>
            <w:tcW w:w="178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度指标</w:t>
            </w:r>
          </w:p>
        </w:tc>
        <w:tc>
          <w:tcPr>
            <w:tcW w:w="13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度指标</w:t>
            </w:r>
          </w:p>
        </w:tc>
        <w:tc>
          <w:tcPr>
            <w:tcW w:w="14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达到95%</w:t>
            </w: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达到95%以上</w:t>
            </w:r>
          </w:p>
        </w:tc>
        <w:tc>
          <w:tcPr>
            <w:tcW w:w="28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达到95%以上</w:t>
            </w:r>
          </w:p>
        </w:tc>
      </w:tr>
    </w:tbl>
    <w:p>
      <w:pPr>
        <w:spacing w:line="600" w:lineRule="exact"/>
        <w:jc w:val="center"/>
        <w:outlineLvl w:val="9"/>
        <w:rPr>
          <w:rFonts w:hint="eastAsia" w:ascii="黑体" w:hAnsi="黑体" w:eastAsia="黑体"/>
          <w:color w:val="auto"/>
          <w:sz w:val="44"/>
          <w:szCs w:val="44"/>
          <w:highlight w:val="none"/>
        </w:rPr>
      </w:pPr>
    </w:p>
    <w:tbl>
      <w:tblPr>
        <w:tblW w:w="97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785"/>
        <w:gridCol w:w="1080"/>
        <w:gridCol w:w="1335"/>
        <w:gridCol w:w="1485"/>
        <w:gridCol w:w="1275"/>
        <w:gridCol w:w="2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5" w:hRule="atLeast"/>
          <w:jc w:val="center"/>
        </w:trPr>
        <w:tc>
          <w:tcPr>
            <w:tcW w:w="9795" w:type="dxa"/>
            <w:gridSpan w:val="6"/>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2021年100万元以上（含）特定目标类部门预算项目绩效目标自评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jc w:val="center"/>
        </w:trPr>
        <w:tc>
          <w:tcPr>
            <w:tcW w:w="2865" w:type="dxa"/>
            <w:gridSpan w:val="2"/>
            <w:tcBorders>
              <w:top w:val="single" w:color="000000" w:sz="8" w:space="0"/>
              <w:left w:val="single" w:color="000000" w:sz="8" w:space="0"/>
              <w:bottom w:val="nil"/>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主管部门及代码</w:t>
            </w:r>
          </w:p>
        </w:tc>
        <w:tc>
          <w:tcPr>
            <w:tcW w:w="2820" w:type="dxa"/>
            <w:gridSpan w:val="2"/>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市财政局</w:t>
            </w:r>
          </w:p>
        </w:tc>
        <w:tc>
          <w:tcPr>
            <w:tcW w:w="1275"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实施单位</w:t>
            </w:r>
          </w:p>
        </w:tc>
        <w:tc>
          <w:tcPr>
            <w:tcW w:w="2835"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江油市双河镇人民政府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jc w:val="center"/>
        </w:trPr>
        <w:tc>
          <w:tcPr>
            <w:tcW w:w="2865" w:type="dxa"/>
            <w:gridSpan w:val="2"/>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项目预算</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执行情况</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（万元）</w:t>
            </w:r>
          </w:p>
        </w:tc>
        <w:tc>
          <w:tcPr>
            <w:tcW w:w="133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预算数：</w:t>
            </w:r>
          </w:p>
        </w:tc>
        <w:tc>
          <w:tcPr>
            <w:tcW w:w="148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bdr w:val="none" w:color="auto" w:sz="0" w:space="0"/>
                <w:lang w:val="en-US" w:eastAsia="zh-CN" w:bidi="ar"/>
              </w:rPr>
              <w:t>100万元</w:t>
            </w:r>
          </w:p>
        </w:tc>
        <w:tc>
          <w:tcPr>
            <w:tcW w:w="12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执行数：</w:t>
            </w:r>
          </w:p>
        </w:tc>
        <w:tc>
          <w:tcPr>
            <w:tcW w:w="2835"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bdr w:val="none" w:color="auto" w:sz="0" w:space="0"/>
                <w:lang w:val="en-US" w:eastAsia="zh-CN" w:bidi="ar"/>
              </w:rPr>
              <w:t>100万元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jc w:val="center"/>
        </w:trPr>
        <w:tc>
          <w:tcPr>
            <w:tcW w:w="2865" w:type="dxa"/>
            <w:gridSpan w:val="2"/>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1335"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其中：</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财政拨款</w:t>
            </w:r>
          </w:p>
        </w:tc>
        <w:tc>
          <w:tcPr>
            <w:tcW w:w="1485"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bdr w:val="none" w:color="auto" w:sz="0" w:space="0"/>
                <w:lang w:val="en-US" w:eastAsia="zh-CN" w:bidi="ar"/>
              </w:rPr>
              <w:t>100万元</w:t>
            </w:r>
          </w:p>
        </w:tc>
        <w:tc>
          <w:tcPr>
            <w:tcW w:w="1275"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其中：</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财政拨款</w:t>
            </w:r>
          </w:p>
        </w:tc>
        <w:tc>
          <w:tcPr>
            <w:tcW w:w="2835"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bdr w:val="none" w:color="auto" w:sz="0" w:space="0"/>
                <w:lang w:val="en-US" w:eastAsia="zh-CN" w:bidi="ar"/>
              </w:rPr>
              <w:t>100万元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jc w:val="center"/>
        </w:trPr>
        <w:tc>
          <w:tcPr>
            <w:tcW w:w="2865" w:type="dxa"/>
            <w:gridSpan w:val="2"/>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1335"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4"/>
                <w:szCs w:val="24"/>
                <w:u w:val="none"/>
              </w:rPr>
            </w:pPr>
          </w:p>
        </w:tc>
        <w:tc>
          <w:tcPr>
            <w:tcW w:w="1485" w:type="dxa"/>
            <w:vMerge w:val="continue"/>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1275"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4"/>
                <w:szCs w:val="24"/>
                <w:u w:val="none"/>
              </w:rPr>
            </w:pPr>
          </w:p>
        </w:tc>
        <w:tc>
          <w:tcPr>
            <w:tcW w:w="2835" w:type="dxa"/>
            <w:vMerge w:val="continue"/>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jc w:val="center"/>
        </w:trPr>
        <w:tc>
          <w:tcPr>
            <w:tcW w:w="2865" w:type="dxa"/>
            <w:gridSpan w:val="2"/>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133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其他资金</w:t>
            </w:r>
          </w:p>
        </w:tc>
        <w:tc>
          <w:tcPr>
            <w:tcW w:w="1485" w:type="dxa"/>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4"/>
                <w:szCs w:val="24"/>
                <w:u w:val="none"/>
              </w:rPr>
            </w:pPr>
          </w:p>
        </w:tc>
        <w:tc>
          <w:tcPr>
            <w:tcW w:w="12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其他资金</w:t>
            </w:r>
          </w:p>
        </w:tc>
        <w:tc>
          <w:tcPr>
            <w:tcW w:w="2835"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1785" w:type="dxa"/>
            <w:vMerge w:val="restart"/>
            <w:tcBorders>
              <w:top w:val="nil"/>
              <w:left w:val="single" w:color="000000" w:sz="8" w:space="0"/>
              <w:bottom w:val="nil"/>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年度总体目标</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完成情况</w:t>
            </w:r>
          </w:p>
        </w:tc>
        <w:tc>
          <w:tcPr>
            <w:tcW w:w="3900" w:type="dxa"/>
            <w:gridSpan w:val="3"/>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预期目标</w:t>
            </w:r>
          </w:p>
        </w:tc>
        <w:tc>
          <w:tcPr>
            <w:tcW w:w="4110"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00" w:hRule="atLeast"/>
          <w:jc w:val="center"/>
        </w:trPr>
        <w:tc>
          <w:tcPr>
            <w:tcW w:w="1785" w:type="dxa"/>
            <w:vMerge w:val="continue"/>
            <w:tcBorders>
              <w:top w:val="nil"/>
              <w:left w:val="single" w:color="000000" w:sz="8" w:space="0"/>
              <w:bottom w:val="nil"/>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3900" w:type="dxa"/>
            <w:gridSpan w:val="3"/>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完成神华天明煤电一体化项目征地拆迁安置补偿资金安排及支付，确保神华天明安置工作顺利完成。</w:t>
            </w:r>
          </w:p>
        </w:tc>
        <w:tc>
          <w:tcPr>
            <w:tcW w:w="4110"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完成神华天明煤电一体化项目征地拆迁安置补偿资金安排及支付，确保神华天明安置工作顺利完成。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jc w:val="center"/>
        </w:trPr>
        <w:tc>
          <w:tcPr>
            <w:tcW w:w="1785"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年度绩效指标完成情况</w:t>
            </w:r>
          </w:p>
        </w:tc>
        <w:tc>
          <w:tcPr>
            <w:tcW w:w="1080"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一级</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指标</w:t>
            </w:r>
          </w:p>
        </w:tc>
        <w:tc>
          <w:tcPr>
            <w:tcW w:w="1335"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二级</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指标</w:t>
            </w:r>
          </w:p>
        </w:tc>
        <w:tc>
          <w:tcPr>
            <w:tcW w:w="1485" w:type="dxa"/>
            <w:vMerge w:val="restart"/>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三级</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指标</w:t>
            </w:r>
          </w:p>
        </w:tc>
        <w:tc>
          <w:tcPr>
            <w:tcW w:w="1275" w:type="dxa"/>
            <w:vMerge w:val="restart"/>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预期指标值</w:t>
            </w:r>
          </w:p>
        </w:tc>
        <w:tc>
          <w:tcPr>
            <w:tcW w:w="2835" w:type="dxa"/>
            <w:vMerge w:val="restart"/>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jc w:val="center"/>
        </w:trPr>
        <w:tc>
          <w:tcPr>
            <w:tcW w:w="1785"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1335" w:type="dxa"/>
            <w:vMerge w:val="continue"/>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1485" w:type="dxa"/>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1275" w:type="dxa"/>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2835" w:type="dxa"/>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1785"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1080"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完成</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指标</w:t>
            </w:r>
          </w:p>
        </w:tc>
        <w:tc>
          <w:tcPr>
            <w:tcW w:w="133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数量指标</w:t>
            </w:r>
          </w:p>
        </w:tc>
        <w:tc>
          <w:tcPr>
            <w:tcW w:w="148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完成神华天明煤电一体化项目征地拆迁安置补偿资金安排及支付</w:t>
            </w:r>
          </w:p>
        </w:tc>
        <w:tc>
          <w:tcPr>
            <w:tcW w:w="12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1次</w:t>
            </w:r>
          </w:p>
        </w:tc>
        <w:tc>
          <w:tcPr>
            <w:tcW w:w="283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80" w:hRule="atLeast"/>
          <w:jc w:val="center"/>
        </w:trPr>
        <w:tc>
          <w:tcPr>
            <w:tcW w:w="1785"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133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时效指标</w:t>
            </w:r>
          </w:p>
        </w:tc>
        <w:tc>
          <w:tcPr>
            <w:tcW w:w="148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2021年12月31日前完成</w:t>
            </w:r>
          </w:p>
        </w:tc>
        <w:tc>
          <w:tcPr>
            <w:tcW w:w="12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2021年12月31日前完成</w:t>
            </w:r>
          </w:p>
        </w:tc>
        <w:tc>
          <w:tcPr>
            <w:tcW w:w="283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2021年12月31日前完成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1785"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133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成本指标</w:t>
            </w:r>
          </w:p>
        </w:tc>
        <w:tc>
          <w:tcPr>
            <w:tcW w:w="148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神华天明煤电一体化项目征地拆迁安置补偿</w:t>
            </w:r>
          </w:p>
        </w:tc>
        <w:tc>
          <w:tcPr>
            <w:tcW w:w="12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100万元</w:t>
            </w:r>
          </w:p>
        </w:tc>
        <w:tc>
          <w:tcPr>
            <w:tcW w:w="283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40" w:hRule="atLeast"/>
          <w:jc w:val="center"/>
        </w:trPr>
        <w:tc>
          <w:tcPr>
            <w:tcW w:w="1785"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1080" w:type="dxa"/>
            <w:tcBorders>
              <w:top w:val="nil"/>
              <w:left w:val="nil"/>
              <w:bottom w:val="nil"/>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效益</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指标</w:t>
            </w:r>
          </w:p>
        </w:tc>
        <w:tc>
          <w:tcPr>
            <w:tcW w:w="133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社会效益指标</w:t>
            </w:r>
          </w:p>
        </w:tc>
        <w:tc>
          <w:tcPr>
            <w:tcW w:w="148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确保神华天明安置工作顺利完成</w:t>
            </w:r>
          </w:p>
        </w:tc>
        <w:tc>
          <w:tcPr>
            <w:tcW w:w="12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确保神华天明安置工作顺利完成</w:t>
            </w:r>
          </w:p>
        </w:tc>
        <w:tc>
          <w:tcPr>
            <w:tcW w:w="283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确保神华天明安置工作顺利完成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40" w:hRule="atLeast"/>
          <w:jc w:val="center"/>
        </w:trPr>
        <w:tc>
          <w:tcPr>
            <w:tcW w:w="1785"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1080"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满意</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度指标</w:t>
            </w:r>
          </w:p>
        </w:tc>
        <w:tc>
          <w:tcPr>
            <w:tcW w:w="1335"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满意</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度指标</w:t>
            </w:r>
          </w:p>
        </w:tc>
        <w:tc>
          <w:tcPr>
            <w:tcW w:w="148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达到95%</w:t>
            </w:r>
          </w:p>
        </w:tc>
        <w:tc>
          <w:tcPr>
            <w:tcW w:w="12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达到95%以上</w:t>
            </w:r>
          </w:p>
        </w:tc>
        <w:tc>
          <w:tcPr>
            <w:tcW w:w="283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达到95%以上</w:t>
            </w:r>
          </w:p>
        </w:tc>
      </w:tr>
    </w:tbl>
    <w:p>
      <w:pPr>
        <w:widowControl/>
        <w:adjustRightInd w:val="0"/>
        <w:snapToGrid w:val="0"/>
        <w:spacing w:line="580" w:lineRule="exact"/>
        <w:contextualSpacing/>
        <w:jc w:val="left"/>
        <w:rPr>
          <w:rFonts w:hint="eastAsia" w:ascii="仿宋_GB2312" w:hAnsi="宋体" w:eastAsia="仿宋_GB2312" w:cs="宋体"/>
          <w:color w:val="000000"/>
          <w:kern w:val="0"/>
          <w:sz w:val="32"/>
          <w:szCs w:val="32"/>
          <w:shd w:val="clear" w:color="auto" w:fill="FFFFFF"/>
          <w:lang w:val="en-US" w:eastAsia="zh-CN"/>
        </w:rPr>
      </w:pPr>
    </w:p>
    <w:p>
      <w:pPr>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br w:type="page"/>
      </w:r>
    </w:p>
    <w:tbl>
      <w:tblPr>
        <w:tblW w:w="97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785"/>
        <w:gridCol w:w="1080"/>
        <w:gridCol w:w="1335"/>
        <w:gridCol w:w="1485"/>
        <w:gridCol w:w="1275"/>
        <w:gridCol w:w="2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5" w:hRule="atLeast"/>
          <w:jc w:val="center"/>
        </w:trPr>
        <w:tc>
          <w:tcPr>
            <w:tcW w:w="9795" w:type="dxa"/>
            <w:gridSpan w:val="6"/>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2021年100万元以上（含）特定目标类部门预算项目绩效目标自评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jc w:val="center"/>
        </w:trPr>
        <w:tc>
          <w:tcPr>
            <w:tcW w:w="2865" w:type="dxa"/>
            <w:gridSpan w:val="2"/>
            <w:tcBorders>
              <w:top w:val="single" w:color="000000" w:sz="8" w:space="0"/>
              <w:left w:val="single" w:color="000000" w:sz="8" w:space="0"/>
              <w:bottom w:val="nil"/>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主管部门及代码</w:t>
            </w:r>
          </w:p>
        </w:tc>
        <w:tc>
          <w:tcPr>
            <w:tcW w:w="2820" w:type="dxa"/>
            <w:gridSpan w:val="2"/>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市财政局</w:t>
            </w:r>
          </w:p>
        </w:tc>
        <w:tc>
          <w:tcPr>
            <w:tcW w:w="1275"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实施单位</w:t>
            </w:r>
          </w:p>
        </w:tc>
        <w:tc>
          <w:tcPr>
            <w:tcW w:w="2835"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江油市双河镇人民政府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jc w:val="center"/>
        </w:trPr>
        <w:tc>
          <w:tcPr>
            <w:tcW w:w="2865" w:type="dxa"/>
            <w:gridSpan w:val="2"/>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项目预算</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执行情况</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（万元）</w:t>
            </w:r>
          </w:p>
        </w:tc>
        <w:tc>
          <w:tcPr>
            <w:tcW w:w="133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预算数：</w:t>
            </w:r>
          </w:p>
        </w:tc>
        <w:tc>
          <w:tcPr>
            <w:tcW w:w="148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100万元</w:t>
            </w:r>
          </w:p>
        </w:tc>
        <w:tc>
          <w:tcPr>
            <w:tcW w:w="12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执行数：</w:t>
            </w:r>
          </w:p>
        </w:tc>
        <w:tc>
          <w:tcPr>
            <w:tcW w:w="2835"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2865" w:type="dxa"/>
            <w:gridSpan w:val="2"/>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1335"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其中：</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财政拨款</w:t>
            </w:r>
          </w:p>
        </w:tc>
        <w:tc>
          <w:tcPr>
            <w:tcW w:w="1485"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100万元</w:t>
            </w:r>
          </w:p>
        </w:tc>
        <w:tc>
          <w:tcPr>
            <w:tcW w:w="1275"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其中：</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财政拨款</w:t>
            </w:r>
          </w:p>
        </w:tc>
        <w:tc>
          <w:tcPr>
            <w:tcW w:w="2835"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jc w:val="center"/>
        </w:trPr>
        <w:tc>
          <w:tcPr>
            <w:tcW w:w="2865" w:type="dxa"/>
            <w:gridSpan w:val="2"/>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1335"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4"/>
                <w:szCs w:val="24"/>
                <w:u w:val="none"/>
              </w:rPr>
            </w:pPr>
          </w:p>
        </w:tc>
        <w:tc>
          <w:tcPr>
            <w:tcW w:w="1485" w:type="dxa"/>
            <w:vMerge w:val="continue"/>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1275"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4"/>
                <w:szCs w:val="24"/>
                <w:u w:val="none"/>
              </w:rPr>
            </w:pPr>
          </w:p>
        </w:tc>
        <w:tc>
          <w:tcPr>
            <w:tcW w:w="2835" w:type="dxa"/>
            <w:vMerge w:val="continue"/>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jc w:val="center"/>
        </w:trPr>
        <w:tc>
          <w:tcPr>
            <w:tcW w:w="2865" w:type="dxa"/>
            <w:gridSpan w:val="2"/>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133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其他资金</w:t>
            </w:r>
          </w:p>
        </w:tc>
        <w:tc>
          <w:tcPr>
            <w:tcW w:w="1485" w:type="dxa"/>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24"/>
                <w:szCs w:val="24"/>
                <w:u w:val="none"/>
              </w:rPr>
            </w:pPr>
          </w:p>
        </w:tc>
        <w:tc>
          <w:tcPr>
            <w:tcW w:w="12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其他资金</w:t>
            </w:r>
          </w:p>
        </w:tc>
        <w:tc>
          <w:tcPr>
            <w:tcW w:w="2835"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1785" w:type="dxa"/>
            <w:vMerge w:val="restart"/>
            <w:tcBorders>
              <w:top w:val="nil"/>
              <w:left w:val="single" w:color="000000" w:sz="8" w:space="0"/>
              <w:bottom w:val="nil"/>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年度总体目标</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完成情况</w:t>
            </w:r>
          </w:p>
        </w:tc>
        <w:tc>
          <w:tcPr>
            <w:tcW w:w="3900" w:type="dxa"/>
            <w:gridSpan w:val="3"/>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预期目标</w:t>
            </w:r>
          </w:p>
        </w:tc>
        <w:tc>
          <w:tcPr>
            <w:tcW w:w="4110"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00" w:hRule="atLeast"/>
          <w:jc w:val="center"/>
        </w:trPr>
        <w:tc>
          <w:tcPr>
            <w:tcW w:w="1785" w:type="dxa"/>
            <w:vMerge w:val="continue"/>
            <w:tcBorders>
              <w:top w:val="nil"/>
              <w:left w:val="single" w:color="000000" w:sz="8" w:space="0"/>
              <w:bottom w:val="nil"/>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3900" w:type="dxa"/>
            <w:gridSpan w:val="3"/>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完成神华天明项目灰坝影响区拆迁资金安排及支付，确保神华灰坝拆迁安置工作顺利进行。</w:t>
            </w:r>
          </w:p>
        </w:tc>
        <w:tc>
          <w:tcPr>
            <w:tcW w:w="4110"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完成神华天明项目灰坝影响区拆迁资金安排及支付，确保神华灰坝拆迁安置工作顺利进行。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jc w:val="center"/>
        </w:trPr>
        <w:tc>
          <w:tcPr>
            <w:tcW w:w="1785"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年度绩效指标完成情况</w:t>
            </w:r>
          </w:p>
        </w:tc>
        <w:tc>
          <w:tcPr>
            <w:tcW w:w="1080"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一级</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指标</w:t>
            </w:r>
          </w:p>
        </w:tc>
        <w:tc>
          <w:tcPr>
            <w:tcW w:w="1335"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二级</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指标</w:t>
            </w:r>
          </w:p>
        </w:tc>
        <w:tc>
          <w:tcPr>
            <w:tcW w:w="1485" w:type="dxa"/>
            <w:vMerge w:val="restart"/>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三级</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指标</w:t>
            </w:r>
          </w:p>
        </w:tc>
        <w:tc>
          <w:tcPr>
            <w:tcW w:w="1275" w:type="dxa"/>
            <w:vMerge w:val="restart"/>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预期指标值</w:t>
            </w:r>
          </w:p>
        </w:tc>
        <w:tc>
          <w:tcPr>
            <w:tcW w:w="2835" w:type="dxa"/>
            <w:vMerge w:val="restart"/>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jc w:val="center"/>
        </w:trPr>
        <w:tc>
          <w:tcPr>
            <w:tcW w:w="1785"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1335" w:type="dxa"/>
            <w:vMerge w:val="continue"/>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1485" w:type="dxa"/>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1275" w:type="dxa"/>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2835" w:type="dxa"/>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1785"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1080"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完成</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指标</w:t>
            </w:r>
          </w:p>
        </w:tc>
        <w:tc>
          <w:tcPr>
            <w:tcW w:w="133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数量指标</w:t>
            </w:r>
          </w:p>
        </w:tc>
        <w:tc>
          <w:tcPr>
            <w:tcW w:w="148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完成神华天明项目灰坝影响区拆迁资金安排及支付</w:t>
            </w:r>
          </w:p>
        </w:tc>
        <w:tc>
          <w:tcPr>
            <w:tcW w:w="12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1次</w:t>
            </w:r>
          </w:p>
        </w:tc>
        <w:tc>
          <w:tcPr>
            <w:tcW w:w="283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80" w:hRule="atLeast"/>
          <w:jc w:val="center"/>
        </w:trPr>
        <w:tc>
          <w:tcPr>
            <w:tcW w:w="1785"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133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时效指标</w:t>
            </w:r>
          </w:p>
        </w:tc>
        <w:tc>
          <w:tcPr>
            <w:tcW w:w="148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2021年12月31日前完成</w:t>
            </w:r>
          </w:p>
        </w:tc>
        <w:tc>
          <w:tcPr>
            <w:tcW w:w="12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2021年12月31日前完成</w:t>
            </w:r>
          </w:p>
        </w:tc>
        <w:tc>
          <w:tcPr>
            <w:tcW w:w="283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2021年12月31日前完成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jc w:val="center"/>
        </w:trPr>
        <w:tc>
          <w:tcPr>
            <w:tcW w:w="1785"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133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成本指标</w:t>
            </w:r>
          </w:p>
        </w:tc>
        <w:tc>
          <w:tcPr>
            <w:tcW w:w="148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神华天明项目灰坝影响区拆迁工作</w:t>
            </w:r>
          </w:p>
        </w:tc>
        <w:tc>
          <w:tcPr>
            <w:tcW w:w="12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100万元</w:t>
            </w:r>
          </w:p>
        </w:tc>
        <w:tc>
          <w:tcPr>
            <w:tcW w:w="283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40" w:hRule="atLeast"/>
          <w:jc w:val="center"/>
        </w:trPr>
        <w:tc>
          <w:tcPr>
            <w:tcW w:w="1785"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1080" w:type="dxa"/>
            <w:tcBorders>
              <w:top w:val="nil"/>
              <w:left w:val="nil"/>
              <w:bottom w:val="nil"/>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效益</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指标</w:t>
            </w:r>
          </w:p>
        </w:tc>
        <w:tc>
          <w:tcPr>
            <w:tcW w:w="133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社会效益指标</w:t>
            </w:r>
          </w:p>
        </w:tc>
        <w:tc>
          <w:tcPr>
            <w:tcW w:w="148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确保神华灰坝拆迁安置工作顺利进行</w:t>
            </w:r>
          </w:p>
        </w:tc>
        <w:tc>
          <w:tcPr>
            <w:tcW w:w="12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确保神华灰坝拆迁安置工作顺利进行</w:t>
            </w:r>
          </w:p>
        </w:tc>
        <w:tc>
          <w:tcPr>
            <w:tcW w:w="283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确保神华灰坝拆迁安置工作顺利进行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40" w:hRule="atLeast"/>
          <w:jc w:val="center"/>
        </w:trPr>
        <w:tc>
          <w:tcPr>
            <w:tcW w:w="1785"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1080"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满意</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度指标</w:t>
            </w:r>
          </w:p>
        </w:tc>
        <w:tc>
          <w:tcPr>
            <w:tcW w:w="1335"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满意</w:t>
            </w:r>
            <w:r>
              <w:rPr>
                <w:rFonts w:hint="eastAsia" w:ascii="宋体" w:hAnsi="宋体" w:eastAsia="宋体" w:cs="宋体"/>
                <w:i w:val="0"/>
                <w:iCs w:val="0"/>
                <w:color w:val="000000"/>
                <w:kern w:val="0"/>
                <w:sz w:val="24"/>
                <w:szCs w:val="24"/>
                <w:u w:val="none"/>
                <w:bdr w:val="none" w:color="auto" w:sz="0" w:space="0"/>
                <w:lang w:val="en-US" w:eastAsia="zh-CN" w:bidi="ar"/>
              </w:rPr>
              <w:br w:type="textWrapping"/>
            </w:r>
            <w:r>
              <w:rPr>
                <w:rFonts w:hint="eastAsia" w:ascii="宋体" w:hAnsi="宋体" w:eastAsia="宋体" w:cs="宋体"/>
                <w:i w:val="0"/>
                <w:iCs w:val="0"/>
                <w:color w:val="000000"/>
                <w:kern w:val="0"/>
                <w:sz w:val="24"/>
                <w:szCs w:val="24"/>
                <w:u w:val="none"/>
                <w:bdr w:val="none" w:color="auto" w:sz="0" w:space="0"/>
                <w:lang w:val="en-US" w:eastAsia="zh-CN" w:bidi="ar"/>
              </w:rPr>
              <w:t>度指标</w:t>
            </w:r>
          </w:p>
        </w:tc>
        <w:tc>
          <w:tcPr>
            <w:tcW w:w="148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达到95%</w:t>
            </w:r>
          </w:p>
        </w:tc>
        <w:tc>
          <w:tcPr>
            <w:tcW w:w="12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达到95%以上</w:t>
            </w:r>
          </w:p>
        </w:tc>
        <w:tc>
          <w:tcPr>
            <w:tcW w:w="283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达到95%以上</w:t>
            </w:r>
          </w:p>
        </w:tc>
      </w:tr>
    </w:tbl>
    <w:p>
      <w:pPr>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br w:type="page"/>
      </w:r>
    </w:p>
    <w:p>
      <w:pPr>
        <w:spacing w:line="600" w:lineRule="exact"/>
        <w:jc w:val="center"/>
        <w:outlineLvl w:val="0"/>
        <w:rPr>
          <w:rStyle w:val="25"/>
          <w:rFonts w:hint="eastAsia" w:ascii="黑体" w:hAnsi="黑体" w:eastAsia="黑体"/>
          <w:b w:val="0"/>
          <w:color w:val="auto"/>
          <w:highlight w:val="none"/>
        </w:rPr>
      </w:pPr>
      <w:bookmarkStart w:id="65" w:name="_Toc26910"/>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五部分附表</w:t>
      </w:r>
      <w:bookmarkEnd w:id="63"/>
      <w:bookmarkEnd w:id="64"/>
      <w:bookmarkEnd w:id="65"/>
      <w:bookmarkStart w:id="66" w:name="_Toc15396619"/>
    </w:p>
    <w:p>
      <w:pPr>
        <w:outlineLvl w:val="1"/>
        <w:rPr>
          <w:rFonts w:ascii="仿宋" w:hAnsi="仿宋" w:eastAsia="仿宋"/>
          <w:color w:val="auto"/>
          <w:sz w:val="32"/>
          <w:szCs w:val="32"/>
          <w:highlight w:val="none"/>
        </w:rPr>
      </w:pPr>
      <w:bookmarkStart w:id="67" w:name="_Toc2745"/>
      <w:r>
        <w:rPr>
          <w:rFonts w:hint="eastAsia" w:ascii="仿宋" w:hAnsi="仿宋" w:eastAsia="仿宋"/>
          <w:b w:val="0"/>
          <w:color w:val="auto"/>
          <w:sz w:val="32"/>
          <w:szCs w:val="32"/>
          <w:highlight w:val="none"/>
        </w:rPr>
        <w:t>一、收</w:t>
      </w:r>
      <w:r>
        <w:rPr>
          <w:rStyle w:val="26"/>
          <w:rFonts w:hint="eastAsia" w:ascii="仿宋" w:hAnsi="仿宋" w:eastAsia="仿宋"/>
          <w:b w:val="0"/>
          <w:bCs w:val="0"/>
          <w:color w:val="auto"/>
          <w:sz w:val="32"/>
          <w:szCs w:val="32"/>
          <w:highlight w:val="none"/>
        </w:rPr>
        <w:t>入支出决算总表</w:t>
      </w:r>
      <w:bookmarkEnd w:id="66"/>
      <w:bookmarkEnd w:id="67"/>
    </w:p>
    <w:p>
      <w:pPr>
        <w:outlineLvl w:val="1"/>
        <w:rPr>
          <w:rFonts w:hint="eastAsia" w:ascii="仿宋" w:hAnsi="仿宋" w:eastAsia="仿宋"/>
          <w:b w:val="0"/>
          <w:color w:val="auto"/>
          <w:sz w:val="32"/>
          <w:szCs w:val="32"/>
          <w:highlight w:val="none"/>
        </w:rPr>
      </w:pPr>
      <w:bookmarkStart w:id="68" w:name="_Toc3041"/>
      <w:bookmarkStart w:id="69" w:name="_Toc15396620"/>
      <w:r>
        <w:rPr>
          <w:rFonts w:hint="eastAsia" w:ascii="仿宋" w:hAnsi="仿宋" w:eastAsia="仿宋"/>
          <w:b w:val="0"/>
          <w:color w:val="auto"/>
          <w:sz w:val="32"/>
          <w:szCs w:val="32"/>
          <w:highlight w:val="none"/>
        </w:rPr>
        <w:t>二、收入决算表</w:t>
      </w:r>
      <w:bookmarkEnd w:id="68"/>
      <w:bookmarkEnd w:id="69"/>
    </w:p>
    <w:p>
      <w:pPr>
        <w:outlineLvl w:val="1"/>
        <w:rPr>
          <w:rFonts w:hint="eastAsia" w:ascii="仿宋" w:hAnsi="仿宋" w:eastAsia="仿宋"/>
          <w:b w:val="0"/>
          <w:color w:val="auto"/>
          <w:sz w:val="32"/>
          <w:szCs w:val="32"/>
          <w:highlight w:val="none"/>
        </w:rPr>
      </w:pPr>
      <w:bookmarkStart w:id="70" w:name="_Toc15396621"/>
      <w:bookmarkStart w:id="71" w:name="_Toc17325"/>
      <w:r>
        <w:rPr>
          <w:rFonts w:hint="eastAsia" w:ascii="仿宋" w:hAnsi="仿宋" w:eastAsia="仿宋"/>
          <w:b w:val="0"/>
          <w:color w:val="auto"/>
          <w:sz w:val="32"/>
          <w:szCs w:val="32"/>
          <w:highlight w:val="none"/>
        </w:rPr>
        <w:t>三、支出决算表</w:t>
      </w:r>
      <w:bookmarkEnd w:id="70"/>
      <w:bookmarkEnd w:id="71"/>
    </w:p>
    <w:p>
      <w:pPr>
        <w:outlineLvl w:val="1"/>
        <w:rPr>
          <w:rFonts w:hint="eastAsia" w:ascii="仿宋" w:hAnsi="仿宋" w:eastAsia="仿宋"/>
          <w:b w:val="0"/>
          <w:color w:val="auto"/>
          <w:sz w:val="32"/>
          <w:szCs w:val="32"/>
          <w:highlight w:val="none"/>
        </w:rPr>
      </w:pPr>
      <w:bookmarkStart w:id="72" w:name="_Toc25328"/>
      <w:bookmarkStart w:id="73" w:name="_Toc15396622"/>
      <w:r>
        <w:rPr>
          <w:rFonts w:hint="eastAsia" w:ascii="仿宋" w:hAnsi="仿宋" w:eastAsia="仿宋"/>
          <w:b w:val="0"/>
          <w:color w:val="auto"/>
          <w:sz w:val="32"/>
          <w:szCs w:val="32"/>
          <w:highlight w:val="none"/>
        </w:rPr>
        <w:t>四、财政拨款收入支出决算总表</w:t>
      </w:r>
      <w:bookmarkEnd w:id="72"/>
      <w:bookmarkEnd w:id="73"/>
    </w:p>
    <w:p>
      <w:pPr>
        <w:outlineLvl w:val="1"/>
        <w:rPr>
          <w:rFonts w:hint="eastAsia" w:ascii="仿宋" w:hAnsi="仿宋" w:eastAsia="仿宋"/>
          <w:b w:val="0"/>
          <w:color w:val="auto"/>
          <w:sz w:val="32"/>
          <w:szCs w:val="32"/>
          <w:highlight w:val="none"/>
        </w:rPr>
      </w:pPr>
      <w:bookmarkStart w:id="74" w:name="_Toc2022"/>
      <w:bookmarkStart w:id="75" w:name="_Toc15396623"/>
      <w:r>
        <w:rPr>
          <w:rFonts w:hint="eastAsia" w:ascii="仿宋" w:hAnsi="仿宋" w:eastAsia="仿宋"/>
          <w:b w:val="0"/>
          <w:color w:val="auto"/>
          <w:sz w:val="32"/>
          <w:szCs w:val="32"/>
          <w:highlight w:val="none"/>
        </w:rPr>
        <w:t>五、财政拨款支出决算明细表</w:t>
      </w:r>
      <w:bookmarkEnd w:id="74"/>
      <w:bookmarkEnd w:id="75"/>
      <w:bookmarkStart w:id="76" w:name="_Toc15396624"/>
    </w:p>
    <w:p>
      <w:pPr>
        <w:outlineLvl w:val="1"/>
        <w:rPr>
          <w:rFonts w:hint="eastAsia" w:ascii="仿宋" w:hAnsi="仿宋" w:eastAsia="仿宋"/>
          <w:b w:val="0"/>
          <w:color w:val="auto"/>
          <w:sz w:val="32"/>
          <w:szCs w:val="32"/>
          <w:highlight w:val="none"/>
        </w:rPr>
      </w:pPr>
      <w:bookmarkStart w:id="77" w:name="_Toc19641"/>
      <w:r>
        <w:rPr>
          <w:rFonts w:hint="eastAsia" w:ascii="仿宋" w:hAnsi="仿宋" w:eastAsia="仿宋"/>
          <w:b w:val="0"/>
          <w:color w:val="auto"/>
          <w:sz w:val="32"/>
          <w:szCs w:val="32"/>
          <w:highlight w:val="none"/>
        </w:rPr>
        <w:t>六、一般公共预算财政拨款支出决算表</w:t>
      </w:r>
      <w:bookmarkEnd w:id="76"/>
      <w:bookmarkEnd w:id="77"/>
    </w:p>
    <w:p>
      <w:pPr>
        <w:outlineLvl w:val="1"/>
        <w:rPr>
          <w:rFonts w:hint="eastAsia" w:ascii="仿宋" w:hAnsi="仿宋" w:eastAsia="仿宋"/>
          <w:b w:val="0"/>
          <w:color w:val="auto"/>
          <w:sz w:val="32"/>
          <w:szCs w:val="32"/>
          <w:highlight w:val="none"/>
        </w:rPr>
      </w:pPr>
      <w:bookmarkStart w:id="78" w:name="_Toc28495"/>
      <w:bookmarkStart w:id="79" w:name="_Toc15396625"/>
      <w:r>
        <w:rPr>
          <w:rFonts w:hint="eastAsia" w:ascii="仿宋" w:hAnsi="仿宋" w:eastAsia="仿宋"/>
          <w:b w:val="0"/>
          <w:color w:val="auto"/>
          <w:sz w:val="32"/>
          <w:szCs w:val="32"/>
          <w:highlight w:val="none"/>
        </w:rPr>
        <w:t>七、一般公共预算财政拨款支出决算明细表</w:t>
      </w:r>
      <w:bookmarkEnd w:id="78"/>
      <w:bookmarkEnd w:id="79"/>
    </w:p>
    <w:p>
      <w:pPr>
        <w:outlineLvl w:val="1"/>
        <w:rPr>
          <w:rFonts w:hint="eastAsia" w:ascii="仿宋" w:hAnsi="仿宋" w:eastAsia="仿宋"/>
          <w:b w:val="0"/>
          <w:color w:val="auto"/>
          <w:sz w:val="32"/>
          <w:szCs w:val="32"/>
          <w:highlight w:val="none"/>
        </w:rPr>
      </w:pPr>
      <w:bookmarkStart w:id="80" w:name="_Toc15396626"/>
      <w:bookmarkStart w:id="81" w:name="_Toc20429"/>
      <w:r>
        <w:rPr>
          <w:rFonts w:hint="eastAsia" w:ascii="仿宋" w:hAnsi="仿宋" w:eastAsia="仿宋"/>
          <w:b w:val="0"/>
          <w:color w:val="auto"/>
          <w:sz w:val="32"/>
          <w:szCs w:val="32"/>
          <w:highlight w:val="none"/>
        </w:rPr>
        <w:t>八、一般公共预算财政拨款基本支出决算表</w:t>
      </w:r>
      <w:bookmarkEnd w:id="80"/>
      <w:bookmarkEnd w:id="81"/>
    </w:p>
    <w:p>
      <w:pPr>
        <w:outlineLvl w:val="1"/>
        <w:rPr>
          <w:rFonts w:hint="eastAsia" w:ascii="仿宋" w:hAnsi="仿宋" w:eastAsia="仿宋"/>
          <w:b w:val="0"/>
          <w:color w:val="auto"/>
          <w:sz w:val="32"/>
          <w:szCs w:val="32"/>
          <w:highlight w:val="none"/>
        </w:rPr>
      </w:pPr>
      <w:bookmarkStart w:id="82" w:name="_Toc17219"/>
      <w:bookmarkStart w:id="83" w:name="_Toc15396627"/>
      <w:r>
        <w:rPr>
          <w:rFonts w:hint="eastAsia" w:ascii="仿宋" w:hAnsi="仿宋" w:eastAsia="仿宋"/>
          <w:b w:val="0"/>
          <w:color w:val="auto"/>
          <w:sz w:val="32"/>
          <w:szCs w:val="32"/>
          <w:highlight w:val="none"/>
        </w:rPr>
        <w:t>九、一般公共预算财政拨款项目支出决算表</w:t>
      </w:r>
      <w:bookmarkEnd w:id="82"/>
      <w:bookmarkEnd w:id="83"/>
    </w:p>
    <w:p>
      <w:pPr>
        <w:outlineLvl w:val="1"/>
        <w:rPr>
          <w:rFonts w:hint="eastAsia" w:ascii="仿宋" w:hAnsi="仿宋" w:eastAsia="仿宋"/>
          <w:b w:val="0"/>
          <w:color w:val="auto"/>
          <w:sz w:val="32"/>
          <w:szCs w:val="32"/>
          <w:highlight w:val="none"/>
        </w:rPr>
      </w:pPr>
      <w:bookmarkStart w:id="84" w:name="_Toc8445"/>
      <w:bookmarkStart w:id="85" w:name="_Toc15396628"/>
      <w:r>
        <w:rPr>
          <w:rFonts w:hint="eastAsia" w:ascii="仿宋" w:hAnsi="仿宋" w:eastAsia="仿宋"/>
          <w:b w:val="0"/>
          <w:color w:val="auto"/>
          <w:sz w:val="32"/>
          <w:szCs w:val="32"/>
          <w:highlight w:val="none"/>
        </w:rPr>
        <w:t>十、一般公共预算财政拨款“三公”经费支出决算表</w:t>
      </w:r>
      <w:bookmarkEnd w:id="84"/>
      <w:bookmarkEnd w:id="85"/>
    </w:p>
    <w:p>
      <w:pPr>
        <w:outlineLvl w:val="1"/>
        <w:rPr>
          <w:rFonts w:hint="eastAsia" w:ascii="仿宋" w:hAnsi="仿宋" w:eastAsia="仿宋"/>
          <w:b w:val="0"/>
          <w:color w:val="auto"/>
          <w:sz w:val="32"/>
          <w:szCs w:val="32"/>
          <w:highlight w:val="none"/>
        </w:rPr>
      </w:pPr>
      <w:bookmarkStart w:id="86" w:name="_Toc15396629"/>
      <w:bookmarkStart w:id="87" w:name="_Toc15017"/>
      <w:r>
        <w:rPr>
          <w:rFonts w:hint="eastAsia" w:ascii="仿宋" w:hAnsi="仿宋" w:eastAsia="仿宋"/>
          <w:b w:val="0"/>
          <w:color w:val="auto"/>
          <w:sz w:val="32"/>
          <w:szCs w:val="32"/>
          <w:highlight w:val="none"/>
        </w:rPr>
        <w:t>十一、政府性基金预算财政拨款收入支出决算表</w:t>
      </w:r>
      <w:bookmarkEnd w:id="86"/>
      <w:bookmarkEnd w:id="87"/>
    </w:p>
    <w:p>
      <w:pPr>
        <w:outlineLvl w:val="1"/>
        <w:rPr>
          <w:rFonts w:hint="eastAsia" w:ascii="仿宋" w:hAnsi="仿宋" w:eastAsia="仿宋"/>
          <w:b w:val="0"/>
          <w:color w:val="auto"/>
          <w:sz w:val="32"/>
          <w:szCs w:val="32"/>
          <w:highlight w:val="none"/>
        </w:rPr>
      </w:pPr>
      <w:bookmarkStart w:id="88" w:name="_Toc15396630"/>
      <w:bookmarkStart w:id="89" w:name="_Toc908"/>
      <w:r>
        <w:rPr>
          <w:rFonts w:hint="eastAsia" w:ascii="仿宋" w:hAnsi="仿宋" w:eastAsia="仿宋"/>
          <w:b w:val="0"/>
          <w:color w:val="auto"/>
          <w:sz w:val="32"/>
          <w:szCs w:val="32"/>
          <w:highlight w:val="none"/>
        </w:rPr>
        <w:t>十二、政府性基金预算财政拨款“三公”经费支出决算表</w:t>
      </w:r>
      <w:bookmarkEnd w:id="88"/>
      <w:bookmarkEnd w:id="89"/>
    </w:p>
    <w:p>
      <w:pPr>
        <w:outlineLvl w:val="1"/>
        <w:rPr>
          <w:rFonts w:hint="eastAsia" w:ascii="仿宋" w:hAnsi="仿宋" w:eastAsia="仿宋"/>
          <w:b w:val="0"/>
          <w:color w:val="auto"/>
          <w:sz w:val="32"/>
          <w:szCs w:val="32"/>
          <w:highlight w:val="none"/>
        </w:rPr>
      </w:pPr>
      <w:bookmarkStart w:id="90" w:name="_Toc7139"/>
      <w:bookmarkStart w:id="91" w:name="_Toc15396631"/>
      <w:r>
        <w:rPr>
          <w:rFonts w:hint="eastAsia" w:ascii="仿宋" w:hAnsi="仿宋" w:eastAsia="仿宋"/>
          <w:b w:val="0"/>
          <w:color w:val="auto"/>
          <w:sz w:val="32"/>
          <w:szCs w:val="32"/>
          <w:highlight w:val="none"/>
        </w:rPr>
        <w:t>十三、国有资本经营预算</w:t>
      </w:r>
      <w:r>
        <w:rPr>
          <w:rFonts w:hint="eastAsia" w:ascii="仿宋" w:hAnsi="仿宋" w:eastAsia="仿宋"/>
          <w:b w:val="0"/>
          <w:color w:val="auto"/>
          <w:sz w:val="32"/>
          <w:szCs w:val="32"/>
          <w:highlight w:val="none"/>
          <w:lang w:eastAsia="zh-CN"/>
        </w:rPr>
        <w:t>财政拨款收入</w:t>
      </w:r>
      <w:r>
        <w:rPr>
          <w:rFonts w:hint="eastAsia" w:ascii="仿宋" w:hAnsi="仿宋" w:eastAsia="仿宋"/>
          <w:b w:val="0"/>
          <w:color w:val="auto"/>
          <w:sz w:val="32"/>
          <w:szCs w:val="32"/>
          <w:highlight w:val="none"/>
        </w:rPr>
        <w:t>支出决算表</w:t>
      </w:r>
      <w:bookmarkEnd w:id="90"/>
      <w:bookmarkEnd w:id="91"/>
    </w:p>
    <w:p>
      <w:pPr>
        <w:outlineLvl w:val="1"/>
        <w:rPr>
          <w:rFonts w:hint="eastAsia" w:ascii="仿宋" w:hAnsi="仿宋" w:eastAsia="仿宋"/>
          <w:b w:val="0"/>
          <w:color w:val="auto"/>
          <w:sz w:val="32"/>
          <w:szCs w:val="32"/>
          <w:highlight w:val="none"/>
          <w:lang w:eastAsia="zh-CN"/>
        </w:rPr>
      </w:pPr>
      <w:bookmarkStart w:id="92" w:name="_Toc7118"/>
      <w:r>
        <w:rPr>
          <w:rFonts w:hint="eastAsia" w:ascii="仿宋" w:hAnsi="仿宋" w:eastAsia="仿宋"/>
          <w:b w:val="0"/>
          <w:color w:val="auto"/>
          <w:sz w:val="32"/>
          <w:szCs w:val="32"/>
          <w:highlight w:val="none"/>
          <w:lang w:eastAsia="zh-CN"/>
        </w:rPr>
        <w:t>十四、国有资本经营预算财政拨款支出决算表</w:t>
      </w:r>
      <w:bookmarkEnd w:id="9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wZmIwZGYxNGI2NThmOGFmMjdmNjNlZjFmYjRjZj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65F7387"/>
    <w:rsid w:val="0A155C88"/>
    <w:rsid w:val="0A2032A3"/>
    <w:rsid w:val="0B8A37D8"/>
    <w:rsid w:val="10C055FF"/>
    <w:rsid w:val="118107EC"/>
    <w:rsid w:val="11DD6519"/>
    <w:rsid w:val="14C81D57"/>
    <w:rsid w:val="16BB723D"/>
    <w:rsid w:val="18015F3F"/>
    <w:rsid w:val="1BE8440E"/>
    <w:rsid w:val="1D155CEE"/>
    <w:rsid w:val="20F57F95"/>
    <w:rsid w:val="240371BF"/>
    <w:rsid w:val="25C741E6"/>
    <w:rsid w:val="27842671"/>
    <w:rsid w:val="29FD04D3"/>
    <w:rsid w:val="2ABE7A3E"/>
    <w:rsid w:val="2EFA178C"/>
    <w:rsid w:val="30B46D73"/>
    <w:rsid w:val="319F7F4E"/>
    <w:rsid w:val="389B393F"/>
    <w:rsid w:val="39AE70AB"/>
    <w:rsid w:val="3C0C0783"/>
    <w:rsid w:val="3F9F3A96"/>
    <w:rsid w:val="493C27E9"/>
    <w:rsid w:val="496F39ED"/>
    <w:rsid w:val="49FF41D3"/>
    <w:rsid w:val="4BE068DB"/>
    <w:rsid w:val="4BF6002B"/>
    <w:rsid w:val="4ECE2238"/>
    <w:rsid w:val="51DB4B86"/>
    <w:rsid w:val="55333C3E"/>
    <w:rsid w:val="58FE77A7"/>
    <w:rsid w:val="592249AA"/>
    <w:rsid w:val="5A892511"/>
    <w:rsid w:val="64CA39A1"/>
    <w:rsid w:val="6C4A05C8"/>
    <w:rsid w:val="72734D90"/>
    <w:rsid w:val="75E667AB"/>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caption"/>
    <w:basedOn w:val="1"/>
    <w:next w:val="1"/>
    <w:semiHidden/>
    <w:unhideWhenUsed/>
    <w:qFormat/>
    <w:uiPriority w:val="35"/>
    <w:rPr>
      <w:rFonts w:ascii="Arial" w:hAnsi="Arial" w:eastAsia="黑体"/>
      <w:sz w:val="2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1">
    <w:name w:val="WPSOffice手动目录 1"/>
    <w:qFormat/>
    <w:uiPriority w:val="0"/>
    <w:pPr>
      <w:ind w:leftChars="0"/>
    </w:pPr>
    <w:rPr>
      <w:rFonts w:asciiTheme="minorHAnsi" w:hAnsiTheme="minorHAnsi" w:eastAsiaTheme="minorEastAsia" w:cstheme="minorBidi"/>
      <w:sz w:val="20"/>
      <w:szCs w:val="20"/>
    </w:rPr>
  </w:style>
  <w:style w:type="paragraph" w:customStyle="1" w:styleId="32">
    <w:name w:val="WPSOffice手动目录 2"/>
    <w:qFormat/>
    <w:uiPriority w:val="0"/>
    <w:pPr>
      <w:ind w:leftChars="200"/>
    </w:pPr>
    <w:rPr>
      <w:rFonts w:asciiTheme="minorHAnsi" w:hAnsiTheme="minorHAnsi" w:eastAsiaTheme="minorEastAsia" w:cstheme="minorBidi"/>
      <w:sz w:val="20"/>
      <w:szCs w:val="20"/>
    </w:rPr>
  </w:style>
  <w:style w:type="paragraph" w:customStyle="1" w:styleId="33">
    <w:name w:val="WPSOffice手动目录 3"/>
    <w:qFormat/>
    <w:uiPriority w:val="0"/>
    <w:pPr>
      <w:ind w:leftChars="4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30</Pages>
  <Words>11702</Words>
  <Characters>12548</Characters>
  <Lines>61</Lines>
  <Paragraphs>17</Paragraphs>
  <TotalTime>4</TotalTime>
  <ScaleCrop>false</ScaleCrop>
  <LinksUpToDate>false</LinksUpToDate>
  <CharactersWithSpaces>13173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双河镇赵灵凤</cp:lastModifiedBy>
  <cp:lastPrinted>2022-08-06T02:23:00Z</cp:lastPrinted>
  <dcterms:modified xsi:type="dcterms:W3CDTF">2022-09-28T01:13:43Z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A651F0D3559D493FB264E291455BB536</vt:lpwstr>
  </property>
</Properties>
</file>