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8" w:rsidRDefault="00F77A38" w:rsidP="00F77A38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黑体" w:eastAsia="黑体" w:hAnsi="黑体" w:cs="黑体" w:hint="eastAsia"/>
          <w:color w:val="333333"/>
          <w:spacing w:val="7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pacing w:val="7"/>
          <w:sz w:val="44"/>
          <w:szCs w:val="44"/>
          <w:shd w:val="clear" w:color="auto" w:fill="FFFFFF"/>
        </w:rPr>
        <w:t>江油市提升食品安全满意</w:t>
      </w:r>
      <w:proofErr w:type="gramStart"/>
      <w:r>
        <w:rPr>
          <w:rFonts w:ascii="黑体" w:eastAsia="黑体" w:hAnsi="黑体" w:cs="黑体" w:hint="eastAsia"/>
          <w:color w:val="333333"/>
          <w:spacing w:val="7"/>
          <w:sz w:val="44"/>
          <w:szCs w:val="44"/>
          <w:shd w:val="clear" w:color="auto" w:fill="FFFFFF"/>
        </w:rPr>
        <w:t>度宣传</w:t>
      </w:r>
      <w:proofErr w:type="gramEnd"/>
      <w:r>
        <w:rPr>
          <w:rFonts w:ascii="黑体" w:eastAsia="黑体" w:hAnsi="黑体" w:cs="黑体" w:hint="eastAsia"/>
          <w:color w:val="333333"/>
          <w:spacing w:val="7"/>
          <w:sz w:val="44"/>
          <w:szCs w:val="44"/>
          <w:shd w:val="clear" w:color="auto" w:fill="FFFFFF"/>
        </w:rPr>
        <w:t>活动</w:t>
      </w:r>
    </w:p>
    <w:p w:rsidR="00F77A38" w:rsidRDefault="00F77A38" w:rsidP="00F77A38">
      <w:pPr>
        <w:pStyle w:val="a0"/>
        <w:spacing w:line="58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   </w:t>
      </w:r>
    </w:p>
    <w:p w:rsidR="00F77A38" w:rsidRDefault="00F77A38" w:rsidP="00F77A38">
      <w:pPr>
        <w:pStyle w:val="a0"/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食品安全一直是全社会关注的焦点，为深入贯彻落实《中共中央国务院关于深化改革加强食品安全工作的意见》，为绵阳市积极争创“国家食品安全示范城市”建言献策，分析我市群众对身边食品安全的关注重点，了解真实的食品安全状况。我市开展了提升食品安全满意</w:t>
      </w:r>
      <w:proofErr w:type="gramStart"/>
      <w:r>
        <w:rPr>
          <w:rFonts w:eastAsia="仿宋_GB2312" w:hint="eastAsia"/>
          <w:sz w:val="32"/>
          <w:szCs w:val="32"/>
        </w:rPr>
        <w:t>度宣传</w:t>
      </w:r>
      <w:proofErr w:type="gramEnd"/>
      <w:r>
        <w:rPr>
          <w:rFonts w:eastAsia="仿宋_GB2312" w:hint="eastAsia"/>
          <w:sz w:val="32"/>
          <w:szCs w:val="32"/>
        </w:rPr>
        <w:t>活动，诚邀广大市民参与。</w:t>
      </w:r>
    </w:p>
    <w:p w:rsidR="00F77A38" w:rsidRDefault="00F77A38" w:rsidP="00F77A38">
      <w:pPr>
        <w:pStyle w:val="a0"/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一、网络有奖满意度调查</w:t>
      </w:r>
    </w:p>
    <w:p w:rsidR="00F77A38" w:rsidRDefault="00F77A38" w:rsidP="00F77A38">
      <w:pPr>
        <w:pStyle w:val="a0"/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诚邀广大市民关注“食安绵阳”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或者扫描调查问卷专属二维码，参与完成调查问卷即可获得随机的红包奖励。</w:t>
      </w:r>
    </w:p>
    <w:p w:rsidR="00F77A38" w:rsidRDefault="00F77A38" w:rsidP="00F77A38">
      <w:pPr>
        <w:pStyle w:val="a4"/>
        <w:widowControl/>
        <w:shd w:val="clear" w:color="auto" w:fill="FFFFFF"/>
        <w:spacing w:before="0" w:beforeAutospacing="0" w:after="0" w:afterAutospacing="0"/>
        <w:ind w:firstLineChars="200" w:firstLine="640"/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noProof/>
          <w:color w:val="000000"/>
          <w:sz w:val="32"/>
          <w:szCs w:val="32"/>
        </w:rPr>
        <w:drawing>
          <wp:inline distT="0" distB="0" distL="0" distR="0">
            <wp:extent cx="2276475" cy="2276475"/>
            <wp:effectExtent l="19050" t="0" r="9525" b="0"/>
            <wp:docPr id="1" name="图片 2" descr="附件2 “食安绵阳”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附件2 “食安绵阳”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38" w:rsidRDefault="00F77A38" w:rsidP="00F77A38">
      <w:pPr>
        <w:pStyle w:val="a4"/>
        <w:widowControl/>
        <w:shd w:val="clear" w:color="auto" w:fill="FFFFFF"/>
        <w:spacing w:before="0" w:beforeAutospacing="0" w:after="0" w:afterAutospacing="0"/>
        <w:ind w:firstLineChars="200" w:firstLine="640"/>
        <w:jc w:val="center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noProof/>
          <w:color w:val="000000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372745</wp:posOffset>
            </wp:positionV>
            <wp:extent cx="2733675" cy="2733675"/>
            <wp:effectExtent l="19050" t="0" r="9525" b="0"/>
            <wp:wrapNone/>
            <wp:docPr id="3" name="图片 3" descr="桌贴-2_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桌贴-2_结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“食安绵阳”</w:t>
      </w:r>
      <w:proofErr w:type="gramStart"/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微信公众号</w:t>
      </w:r>
      <w:proofErr w:type="gramEnd"/>
    </w:p>
    <w:p w:rsidR="00F77A38" w:rsidRDefault="00F77A38" w:rsidP="00F77A38">
      <w:pPr>
        <w:pStyle w:val="a4"/>
        <w:widowControl/>
        <w:shd w:val="clear" w:color="auto" w:fill="FFFFFF"/>
        <w:spacing w:before="0" w:beforeAutospacing="0" w:after="0" w:afterAutospacing="0"/>
        <w:ind w:firstLineChars="200" w:firstLine="640"/>
        <w:jc w:val="center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</w:p>
    <w:p w:rsidR="00F77A38" w:rsidRDefault="00F77A38" w:rsidP="00F77A38">
      <w:pPr>
        <w:spacing w:line="540" w:lineRule="exact"/>
        <w:rPr>
          <w:rFonts w:ascii="仿宋" w:eastAsia="仿宋" w:hAnsi="仿宋" w:cs="仿宋"/>
          <w:spacing w:val="7"/>
          <w:sz w:val="32"/>
          <w:szCs w:val="32"/>
        </w:rPr>
      </w:pP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 xml:space="preserve">                      </w:t>
      </w: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</w:p>
    <w:p w:rsidR="00F77A38" w:rsidRDefault="00F77A38" w:rsidP="00F77A38">
      <w:pPr>
        <w:jc w:val="center"/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调查问卷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专属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二维码</w:t>
      </w:r>
    </w:p>
    <w:p w:rsidR="00F77A38" w:rsidRDefault="00F77A38" w:rsidP="00F77A38">
      <w:pPr>
        <w:pStyle w:val="a0"/>
        <w:numPr>
          <w:ilvl w:val="0"/>
          <w:numId w:val="1"/>
        </w:numPr>
        <w:ind w:firstLineChars="200" w:firstLine="640"/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lastRenderedPageBreak/>
        <w:t>招募食品安全“监督员”</w:t>
      </w:r>
    </w:p>
    <w:p w:rsidR="00F77A38" w:rsidRDefault="00F77A38" w:rsidP="00F77A38">
      <w:pPr>
        <w:spacing w:line="540" w:lineRule="exact"/>
        <w:ind w:firstLineChars="200" w:firstLine="420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开展“食在绵阳，安在你我”食品安全“监督员”志愿者招募活动，邀请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您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成为食品安全“监督员”，一起探访“三小”食品安全、共同宣传和普及食品安全知识。</w:t>
      </w:r>
    </w:p>
    <w:p w:rsidR="00F77A38" w:rsidRDefault="00F77A38" w:rsidP="00F77A38">
      <w:pPr>
        <w:spacing w:line="540" w:lineRule="exact"/>
        <w:ind w:firstLineChars="200" w:firstLine="640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1.食品安全“监督员”以志愿报名方式，通过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下方</w:t>
      </w:r>
      <w:proofErr w:type="gramStart"/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二维码报名</w:t>
      </w:r>
      <w:proofErr w:type="gramEnd"/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通道完成，此项活动为公益性质。</w:t>
      </w:r>
    </w:p>
    <w:p w:rsidR="00F77A38" w:rsidRDefault="00F77A38" w:rsidP="00F77A38">
      <w:pPr>
        <w:spacing w:line="540" w:lineRule="exact"/>
        <w:ind w:firstLineChars="200" w:firstLine="640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2.</w:t>
      </w:r>
      <w:proofErr w:type="gramStart"/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市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食安办</w:t>
      </w:r>
      <w:proofErr w:type="gramEnd"/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将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对报名信息进行初审，最后由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绵阳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市</w:t>
      </w:r>
      <w:proofErr w:type="gramStart"/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食安办确定</w:t>
      </w:r>
      <w:proofErr w:type="gramEnd"/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最后名单。</w:t>
      </w:r>
    </w:p>
    <w:p w:rsidR="00F77A38" w:rsidRDefault="00F77A38" w:rsidP="00F77A38">
      <w:pPr>
        <w:spacing w:line="540" w:lineRule="exact"/>
        <w:ind w:firstLineChars="200" w:firstLine="640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3.食品安全志愿者针对食品安全工作随时提出工作意见、建议，提供食品安全违法线索，增强食品安全群众参与主动性。</w:t>
      </w:r>
    </w:p>
    <w:p w:rsidR="00300717" w:rsidRDefault="00F77A38" w:rsidP="00F77A38">
      <w:r>
        <w:rPr>
          <w:rFonts w:ascii="仿宋_GB2312" w:eastAsia="仿宋_GB2312" w:hAnsi="仿宋_GB2312" w:hint="eastAsia"/>
          <w:noProof/>
          <w:color w:val="000000"/>
          <w:sz w:val="32"/>
          <w:szCs w:val="3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1105535</wp:posOffset>
            </wp:positionV>
            <wp:extent cx="3115945" cy="4408170"/>
            <wp:effectExtent l="19050" t="0" r="8255" b="0"/>
            <wp:wrapNone/>
            <wp:docPr id="2" name="图片 4" descr="C:/Users/Hasee/AppData/Local/Temp/picturecompress_2021111212560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/Users/Hasee/AppData/Local/Temp/picturecompress_20211112125608/output_1.jpgoutput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4.</w:t>
      </w:r>
      <w:proofErr w:type="gramStart"/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市食安办</w:t>
      </w:r>
      <w:proofErr w:type="gramEnd"/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将定期</w:t>
      </w: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邀请志愿者与执法人员一起参与到食品安全专项检查与整治工作中，体验和了解市场监管执法人员日常对食品安全监管工作等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sectPr w:rsidR="00300717" w:rsidSect="00F77A38">
      <w:pgSz w:w="11906" w:h="16838"/>
      <w:pgMar w:top="1134" w:right="1247" w:bottom="56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ADA49"/>
    <w:multiLevelType w:val="singleLevel"/>
    <w:tmpl w:val="F67ADA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A38"/>
    <w:rsid w:val="00053F1F"/>
    <w:rsid w:val="000557E5"/>
    <w:rsid w:val="00086190"/>
    <w:rsid w:val="00091293"/>
    <w:rsid w:val="000A0894"/>
    <w:rsid w:val="000B6D22"/>
    <w:rsid w:val="000B7810"/>
    <w:rsid w:val="000D5E57"/>
    <w:rsid w:val="000E0738"/>
    <w:rsid w:val="000E1A77"/>
    <w:rsid w:val="001143AB"/>
    <w:rsid w:val="00123908"/>
    <w:rsid w:val="0012690E"/>
    <w:rsid w:val="0014309B"/>
    <w:rsid w:val="001506D4"/>
    <w:rsid w:val="00170766"/>
    <w:rsid w:val="001B042E"/>
    <w:rsid w:val="001C0DC5"/>
    <w:rsid w:val="001D2DBD"/>
    <w:rsid w:val="001F4D99"/>
    <w:rsid w:val="00203B1E"/>
    <w:rsid w:val="00213B05"/>
    <w:rsid w:val="00231E78"/>
    <w:rsid w:val="002522BE"/>
    <w:rsid w:val="00264A50"/>
    <w:rsid w:val="00294CB2"/>
    <w:rsid w:val="00300717"/>
    <w:rsid w:val="003149E2"/>
    <w:rsid w:val="00334A35"/>
    <w:rsid w:val="00346A86"/>
    <w:rsid w:val="003B5B2D"/>
    <w:rsid w:val="003C60EF"/>
    <w:rsid w:val="003D3C85"/>
    <w:rsid w:val="003D5FB4"/>
    <w:rsid w:val="00406BD8"/>
    <w:rsid w:val="004107AE"/>
    <w:rsid w:val="00430C64"/>
    <w:rsid w:val="004B5B3C"/>
    <w:rsid w:val="004B6074"/>
    <w:rsid w:val="004C3351"/>
    <w:rsid w:val="004D0967"/>
    <w:rsid w:val="004D09EB"/>
    <w:rsid w:val="004D19CF"/>
    <w:rsid w:val="004F5807"/>
    <w:rsid w:val="00524546"/>
    <w:rsid w:val="00540A0A"/>
    <w:rsid w:val="0055384E"/>
    <w:rsid w:val="005807C4"/>
    <w:rsid w:val="005B01FE"/>
    <w:rsid w:val="005B2B0D"/>
    <w:rsid w:val="005D5DA6"/>
    <w:rsid w:val="005E2715"/>
    <w:rsid w:val="005E5A93"/>
    <w:rsid w:val="005E66DB"/>
    <w:rsid w:val="005F09C4"/>
    <w:rsid w:val="00611900"/>
    <w:rsid w:val="00613FB9"/>
    <w:rsid w:val="00641F53"/>
    <w:rsid w:val="00660A2D"/>
    <w:rsid w:val="0067317D"/>
    <w:rsid w:val="00694938"/>
    <w:rsid w:val="006B19C8"/>
    <w:rsid w:val="006B4E64"/>
    <w:rsid w:val="006D7086"/>
    <w:rsid w:val="006E21D5"/>
    <w:rsid w:val="006F0884"/>
    <w:rsid w:val="007055B8"/>
    <w:rsid w:val="007125F5"/>
    <w:rsid w:val="00746EF5"/>
    <w:rsid w:val="00764CF1"/>
    <w:rsid w:val="00775760"/>
    <w:rsid w:val="00794CD3"/>
    <w:rsid w:val="007A39BB"/>
    <w:rsid w:val="00817789"/>
    <w:rsid w:val="00827D4E"/>
    <w:rsid w:val="00841658"/>
    <w:rsid w:val="00875222"/>
    <w:rsid w:val="0087661B"/>
    <w:rsid w:val="00895783"/>
    <w:rsid w:val="008C6D66"/>
    <w:rsid w:val="008D10DE"/>
    <w:rsid w:val="008E7D2C"/>
    <w:rsid w:val="009020AF"/>
    <w:rsid w:val="00925CCA"/>
    <w:rsid w:val="00937804"/>
    <w:rsid w:val="009664C0"/>
    <w:rsid w:val="0098774A"/>
    <w:rsid w:val="009A1144"/>
    <w:rsid w:val="009A4F62"/>
    <w:rsid w:val="009F0DF9"/>
    <w:rsid w:val="00A11FFE"/>
    <w:rsid w:val="00A13D61"/>
    <w:rsid w:val="00A22D78"/>
    <w:rsid w:val="00A3177D"/>
    <w:rsid w:val="00A60F70"/>
    <w:rsid w:val="00A80D16"/>
    <w:rsid w:val="00A9639B"/>
    <w:rsid w:val="00AB1A71"/>
    <w:rsid w:val="00AB3798"/>
    <w:rsid w:val="00B22247"/>
    <w:rsid w:val="00B4414A"/>
    <w:rsid w:val="00B96DF2"/>
    <w:rsid w:val="00BA4698"/>
    <w:rsid w:val="00BB33E7"/>
    <w:rsid w:val="00BC1680"/>
    <w:rsid w:val="00BC5744"/>
    <w:rsid w:val="00C07594"/>
    <w:rsid w:val="00C118DF"/>
    <w:rsid w:val="00C8716C"/>
    <w:rsid w:val="00C872B6"/>
    <w:rsid w:val="00CC1C03"/>
    <w:rsid w:val="00CD7E40"/>
    <w:rsid w:val="00CF3ACF"/>
    <w:rsid w:val="00D55EA4"/>
    <w:rsid w:val="00D617F6"/>
    <w:rsid w:val="00D63F6E"/>
    <w:rsid w:val="00D71220"/>
    <w:rsid w:val="00D81DF3"/>
    <w:rsid w:val="00D8415F"/>
    <w:rsid w:val="00DA5262"/>
    <w:rsid w:val="00DA52C2"/>
    <w:rsid w:val="00DB75DA"/>
    <w:rsid w:val="00DC58AB"/>
    <w:rsid w:val="00DF3B2D"/>
    <w:rsid w:val="00E423DC"/>
    <w:rsid w:val="00E45353"/>
    <w:rsid w:val="00E57B87"/>
    <w:rsid w:val="00E75219"/>
    <w:rsid w:val="00ED3C8A"/>
    <w:rsid w:val="00EF4A2A"/>
    <w:rsid w:val="00F16BEC"/>
    <w:rsid w:val="00F178C4"/>
    <w:rsid w:val="00F22E5F"/>
    <w:rsid w:val="00F26C6E"/>
    <w:rsid w:val="00F45DFA"/>
    <w:rsid w:val="00F72A7C"/>
    <w:rsid w:val="00F77A38"/>
    <w:rsid w:val="00FE35E9"/>
    <w:rsid w:val="00F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7A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F77A38"/>
    <w:rPr>
      <w:rFonts w:ascii="宋体" w:hAnsi="宋体"/>
      <w:sz w:val="54"/>
      <w:szCs w:val="54"/>
    </w:rPr>
  </w:style>
  <w:style w:type="character" w:customStyle="1" w:styleId="Char">
    <w:name w:val="正文文本 Char"/>
    <w:basedOn w:val="a1"/>
    <w:link w:val="a0"/>
    <w:uiPriority w:val="99"/>
    <w:rsid w:val="00F77A38"/>
    <w:rPr>
      <w:rFonts w:ascii="宋体" w:eastAsia="宋体" w:hAnsi="宋体" w:cs="Times New Roman"/>
      <w:sz w:val="54"/>
      <w:szCs w:val="54"/>
    </w:rPr>
  </w:style>
  <w:style w:type="paragraph" w:styleId="a4">
    <w:name w:val="Normal (Web)"/>
    <w:basedOn w:val="a"/>
    <w:qFormat/>
    <w:rsid w:val="00F77A3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F77A38"/>
  </w:style>
  <w:style w:type="paragraph" w:styleId="a5">
    <w:name w:val="Balloon Text"/>
    <w:basedOn w:val="a"/>
    <w:link w:val="Char0"/>
    <w:uiPriority w:val="99"/>
    <w:semiHidden/>
    <w:unhideWhenUsed/>
    <w:rsid w:val="00F77A38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F77A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李梦珠</dc:creator>
  <cp:lastModifiedBy>李梦珠</cp:lastModifiedBy>
  <cp:revision>1</cp:revision>
  <dcterms:created xsi:type="dcterms:W3CDTF">2021-11-12T08:05:00Z</dcterms:created>
  <dcterms:modified xsi:type="dcterms:W3CDTF">2021-11-12T08:09:00Z</dcterms:modified>
</cp:coreProperties>
</file>