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w:t>
      </w:r>
      <w:r>
        <w:rPr>
          <w:rFonts w:hint="eastAsia" w:ascii="方正小标宋_GBK" w:hAnsi="方正小标宋_GBK" w:eastAsia="方正小标宋_GBK"/>
          <w:b w:val="0"/>
          <w:bCs w:val="0"/>
          <w:sz w:val="30"/>
          <w:lang w:eastAsia="zh-CN"/>
        </w:rPr>
        <w:t>一</w:t>
      </w:r>
      <w:r>
        <w:rPr>
          <w:rFonts w:hint="eastAsia" w:ascii="方正小标宋_GBK" w:hAnsi="方正小标宋_GBK" w:eastAsia="方正小标宋_GBK"/>
          <w:b w:val="0"/>
          <w:bCs w:val="0"/>
          <w:sz w:val="30"/>
        </w:rPr>
        <w:t>）农村危房改造领域基层政务公开标准目录</w:t>
      </w:r>
    </w:p>
    <w:tbl>
      <w:tblPr>
        <w:tblStyle w:val="4"/>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402"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2018"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eastAsia="宋体"/>
                <w:color w:val="000000"/>
                <w:kern w:val="0"/>
                <w:sz w:val="16"/>
                <w:szCs w:val="16"/>
                <w:lang w:eastAsia="zh-CN"/>
              </w:rPr>
            </w:pPr>
            <w:r>
              <w:rPr>
                <w:rFonts w:hint="eastAsia" w:ascii="Times New Roman" w:hAnsi="Times New Roman"/>
                <w:color w:val="000000"/>
                <w:kern w:val="0"/>
                <w:sz w:val="16"/>
                <w:szCs w:val="16"/>
                <w:lang w:val="en-US" w:eastAsia="zh-CN"/>
              </w:rPr>
              <w:t>1</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乡镇人民政府</w:t>
            </w:r>
          </w:p>
        </w:tc>
        <w:tc>
          <w:tcPr>
            <w:tcW w:w="2018" w:type="dxa"/>
            <w:noWrap w:val="0"/>
            <w:vAlign w:val="center"/>
          </w:tcPr>
          <w:p>
            <w:pPr>
              <w:pStyle w:val="3"/>
              <w:keepNext w:val="0"/>
              <w:keepLines w:val="0"/>
              <w:widowControl/>
              <w:suppressLineNumbers w:val="0"/>
              <w:spacing w:before="0" w:beforeAutospacing="0" w:after="0" w:afterAutospacing="0" w:line="23" w:lineRule="atLeast"/>
              <w:ind w:left="0" w:right="0"/>
              <w:jc w:val="both"/>
              <w:rPr>
                <w:rFonts w:hint="eastAsia" w:ascii="仿宋_GB2312" w:hAnsi="宋体" w:eastAsia="仿宋_GB2312"/>
                <w:color w:val="000000"/>
                <w:sz w:val="18"/>
                <w:szCs w:val="18"/>
              </w:rPr>
            </w:pPr>
            <w:r>
              <w:rPr>
                <w:rFonts w:ascii="仿宋" w:hAnsi="仿宋" w:eastAsia="仿宋" w:cs="仿宋"/>
                <w:color w:val="000000"/>
                <w:sz w:val="18"/>
                <w:szCs w:val="18"/>
              </w:rPr>
              <w:t>乡镇便民服务中心公示栏</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eastAsia="宋体"/>
                <w:color w:val="000000"/>
                <w:kern w:val="0"/>
                <w:sz w:val="16"/>
                <w:szCs w:val="16"/>
                <w:lang w:eastAsia="zh-CN"/>
              </w:rPr>
            </w:pPr>
            <w:r>
              <w:rPr>
                <w:rFonts w:hint="eastAsia" w:ascii="Times New Roman" w:hAnsi="Times New Roman"/>
                <w:color w:val="000000"/>
                <w:kern w:val="0"/>
                <w:sz w:val="16"/>
                <w:szCs w:val="16"/>
                <w:lang w:val="en-US" w:eastAsia="zh-CN"/>
              </w:rPr>
              <w:t>2</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noWrap w:val="0"/>
            <w:vAlign w:val="center"/>
          </w:tcPr>
          <w:p>
            <w:pPr>
              <w:widowControl/>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乡镇人民政府</w:t>
            </w:r>
          </w:p>
        </w:tc>
        <w:tc>
          <w:tcPr>
            <w:tcW w:w="2018" w:type="dxa"/>
            <w:noWrap w:val="0"/>
            <w:vAlign w:val="center"/>
          </w:tcPr>
          <w:p>
            <w:pPr>
              <w:pStyle w:val="3"/>
              <w:keepNext w:val="0"/>
              <w:keepLines w:val="0"/>
              <w:widowControl/>
              <w:suppressLineNumbers w:val="0"/>
              <w:spacing w:before="0" w:beforeAutospacing="0" w:after="0" w:afterAutospacing="0" w:line="23" w:lineRule="atLeast"/>
              <w:ind w:left="0" w:right="0"/>
              <w:jc w:val="both"/>
              <w:rPr>
                <w:rFonts w:hint="eastAsia" w:ascii="仿宋_GB2312" w:hAnsi="宋体" w:eastAsia="仿宋_GB2312"/>
                <w:color w:val="000000"/>
                <w:sz w:val="18"/>
                <w:szCs w:val="18"/>
              </w:rPr>
            </w:pPr>
            <w:r>
              <w:rPr>
                <w:rFonts w:ascii="仿宋" w:hAnsi="仿宋" w:eastAsia="仿宋" w:cs="仿宋"/>
                <w:color w:val="000000"/>
                <w:sz w:val="18"/>
                <w:szCs w:val="18"/>
              </w:rPr>
              <w:t>乡镇便民服务中心公示栏</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eastAsia="宋体"/>
                <w:color w:val="000000"/>
                <w:kern w:val="0"/>
                <w:sz w:val="16"/>
                <w:szCs w:val="16"/>
                <w:lang w:eastAsia="zh-CN"/>
              </w:rPr>
            </w:pPr>
            <w:r>
              <w:rPr>
                <w:rFonts w:hint="eastAsia" w:ascii="Times New Roman" w:hAnsi="Times New Roman"/>
                <w:color w:val="000000"/>
                <w:kern w:val="0"/>
                <w:sz w:val="16"/>
                <w:szCs w:val="16"/>
                <w:lang w:val="en-US" w:eastAsia="zh-CN"/>
              </w:rPr>
              <w:t>3</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乡镇人民政府</w:t>
            </w:r>
          </w:p>
        </w:tc>
        <w:tc>
          <w:tcPr>
            <w:tcW w:w="2018" w:type="dxa"/>
            <w:noWrap w:val="0"/>
            <w:vAlign w:val="center"/>
          </w:tcPr>
          <w:p>
            <w:pPr>
              <w:pStyle w:val="3"/>
              <w:keepNext w:val="0"/>
              <w:keepLines w:val="0"/>
              <w:widowControl/>
              <w:suppressLineNumbers w:val="0"/>
              <w:spacing w:before="0" w:beforeAutospacing="0" w:after="0" w:afterAutospacing="0" w:line="23" w:lineRule="atLeast"/>
              <w:ind w:left="0" w:right="0"/>
              <w:jc w:val="both"/>
              <w:rPr>
                <w:rFonts w:hint="eastAsia" w:ascii="仿宋_GB2312" w:hAnsi="宋体" w:eastAsia="仿宋_GB2312"/>
                <w:color w:val="000000"/>
                <w:sz w:val="18"/>
                <w:szCs w:val="18"/>
              </w:rPr>
            </w:pPr>
            <w:r>
              <w:rPr>
                <w:rFonts w:ascii="仿宋" w:hAnsi="仿宋" w:eastAsia="仿宋" w:cs="仿宋"/>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bookmarkStart w:id="0" w:name="_GoBack"/>
            <w:bookmarkEnd w:id="0"/>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eastAsia="宋体"/>
                <w:color w:val="000000"/>
                <w:kern w:val="0"/>
                <w:sz w:val="16"/>
                <w:szCs w:val="16"/>
                <w:lang w:val="en-US" w:eastAsia="zh-CN"/>
              </w:rPr>
            </w:pPr>
            <w:r>
              <w:rPr>
                <w:rFonts w:hint="eastAsia" w:ascii="Times New Roman" w:hAnsi="Times New Roman"/>
                <w:color w:val="000000"/>
                <w:kern w:val="0"/>
                <w:sz w:val="16"/>
                <w:szCs w:val="16"/>
                <w:lang w:val="en-US" w:eastAsia="zh-CN"/>
              </w:rPr>
              <w:t>4</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乡镇人民政府</w:t>
            </w:r>
          </w:p>
        </w:tc>
        <w:tc>
          <w:tcPr>
            <w:tcW w:w="2018" w:type="dxa"/>
            <w:noWrap w:val="0"/>
            <w:vAlign w:val="center"/>
          </w:tcPr>
          <w:p>
            <w:pPr>
              <w:pStyle w:val="3"/>
              <w:keepNext w:val="0"/>
              <w:keepLines w:val="0"/>
              <w:widowControl/>
              <w:suppressLineNumbers w:val="0"/>
              <w:spacing w:before="0" w:beforeAutospacing="0" w:after="0" w:afterAutospacing="0" w:line="23" w:lineRule="atLeast"/>
              <w:ind w:left="0" w:right="0"/>
              <w:jc w:val="both"/>
              <w:rPr>
                <w:rFonts w:hint="eastAsia" w:ascii="仿宋_GB2312" w:hAnsi="宋体" w:eastAsia="仿宋_GB2312"/>
                <w:color w:val="000000"/>
                <w:sz w:val="18"/>
                <w:szCs w:val="18"/>
              </w:rPr>
            </w:pPr>
            <w:r>
              <w:rPr>
                <w:rFonts w:ascii="仿宋" w:hAnsi="仿宋" w:eastAsia="仿宋" w:cs="仿宋"/>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eastAsia="宋体"/>
                <w:color w:val="000000"/>
                <w:kern w:val="0"/>
                <w:sz w:val="16"/>
                <w:szCs w:val="16"/>
                <w:lang w:eastAsia="zh-CN"/>
              </w:rPr>
            </w:pPr>
            <w:r>
              <w:rPr>
                <w:rFonts w:hint="eastAsia" w:ascii="Times New Roman" w:hAnsi="Times New Roman"/>
                <w:color w:val="000000"/>
                <w:kern w:val="0"/>
                <w:sz w:val="16"/>
                <w:szCs w:val="16"/>
                <w:lang w:val="en-US" w:eastAsia="zh-CN"/>
              </w:rPr>
              <w:t>5</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乡镇人民政府</w:t>
            </w:r>
          </w:p>
        </w:tc>
        <w:tc>
          <w:tcPr>
            <w:tcW w:w="2018" w:type="dxa"/>
            <w:noWrap w:val="0"/>
            <w:vAlign w:val="center"/>
          </w:tcPr>
          <w:p>
            <w:pPr>
              <w:pStyle w:val="3"/>
              <w:keepNext w:val="0"/>
              <w:keepLines w:val="0"/>
              <w:widowControl/>
              <w:suppressLineNumbers w:val="0"/>
              <w:spacing w:before="0" w:beforeAutospacing="0" w:after="0" w:afterAutospacing="0" w:line="23" w:lineRule="atLeast"/>
              <w:ind w:left="0" w:leftChars="0" w:right="0" w:rightChars="0"/>
              <w:jc w:val="both"/>
              <w:rPr>
                <w:rFonts w:hint="eastAsia" w:ascii="仿宋_GB2312" w:hAnsi="宋体" w:eastAsia="仿宋_GB2312" w:cs="Times New Roman"/>
                <w:color w:val="000000"/>
                <w:kern w:val="0"/>
                <w:sz w:val="18"/>
                <w:szCs w:val="18"/>
                <w:lang w:val="en-US" w:eastAsia="zh-CN" w:bidi="ar"/>
              </w:rPr>
            </w:pPr>
            <w:r>
              <w:rPr>
                <w:rFonts w:ascii="仿宋" w:hAnsi="仿宋" w:eastAsia="仿宋" w:cs="仿宋"/>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eastAsia="宋体"/>
                <w:color w:val="000000"/>
                <w:kern w:val="0"/>
                <w:sz w:val="16"/>
                <w:szCs w:val="16"/>
                <w:lang w:eastAsia="zh-CN"/>
              </w:rPr>
            </w:pPr>
            <w:r>
              <w:rPr>
                <w:rFonts w:hint="eastAsia" w:ascii="Times New Roman" w:hAnsi="Times New Roman"/>
                <w:color w:val="000000"/>
                <w:kern w:val="0"/>
                <w:sz w:val="16"/>
                <w:szCs w:val="16"/>
                <w:lang w:val="en-US" w:eastAsia="zh-CN"/>
              </w:rPr>
              <w:t>6</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乡镇人民政府</w:t>
            </w:r>
          </w:p>
        </w:tc>
        <w:tc>
          <w:tcPr>
            <w:tcW w:w="2018" w:type="dxa"/>
            <w:noWrap w:val="0"/>
            <w:vAlign w:val="center"/>
          </w:tcPr>
          <w:p>
            <w:pPr>
              <w:pStyle w:val="3"/>
              <w:keepNext w:val="0"/>
              <w:keepLines w:val="0"/>
              <w:widowControl/>
              <w:suppressLineNumbers w:val="0"/>
              <w:spacing w:before="0" w:beforeAutospacing="0" w:after="0" w:afterAutospacing="0" w:line="23" w:lineRule="atLeast"/>
              <w:ind w:left="0" w:leftChars="0" w:right="0" w:rightChars="0"/>
              <w:jc w:val="both"/>
              <w:rPr>
                <w:rFonts w:hint="eastAsia" w:ascii="仿宋_GB2312" w:hAnsi="宋体" w:eastAsia="仿宋_GB2312"/>
                <w:color w:val="000000"/>
                <w:sz w:val="18"/>
                <w:szCs w:val="18"/>
              </w:rPr>
            </w:pPr>
            <w:r>
              <w:rPr>
                <w:rFonts w:ascii="仿宋" w:hAnsi="仿宋" w:eastAsia="仿宋" w:cs="仿宋"/>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eastAsia="宋体"/>
                <w:color w:val="000000"/>
                <w:kern w:val="0"/>
                <w:sz w:val="16"/>
                <w:szCs w:val="16"/>
                <w:lang w:eastAsia="zh-CN"/>
              </w:rPr>
            </w:pPr>
            <w:r>
              <w:rPr>
                <w:rFonts w:hint="eastAsia" w:ascii="Times New Roman" w:hAnsi="Times New Roman"/>
                <w:color w:val="000000"/>
                <w:kern w:val="0"/>
                <w:sz w:val="16"/>
                <w:szCs w:val="16"/>
                <w:lang w:val="en-US" w:eastAsia="zh-CN"/>
              </w:rPr>
              <w:t>7</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乡镇人民政府</w:t>
            </w:r>
          </w:p>
        </w:tc>
        <w:tc>
          <w:tcPr>
            <w:tcW w:w="2018" w:type="dxa"/>
            <w:noWrap w:val="0"/>
            <w:vAlign w:val="center"/>
          </w:tcPr>
          <w:p>
            <w:pPr>
              <w:rPr>
                <w:rFonts w:hint="eastAsia" w:ascii="仿宋_GB2312" w:hAnsi="宋体" w:eastAsia="仿宋_GB2312"/>
                <w:color w:val="000000"/>
                <w:sz w:val="18"/>
                <w:szCs w:val="18"/>
              </w:rPr>
            </w:pPr>
            <w:r>
              <w:rPr>
                <w:rFonts w:ascii="仿宋" w:hAnsi="仿宋" w:eastAsia="仿宋" w:cs="仿宋"/>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eastAsia="宋体"/>
                <w:color w:val="000000"/>
                <w:kern w:val="0"/>
                <w:sz w:val="16"/>
                <w:szCs w:val="16"/>
                <w:lang w:eastAsia="zh-CN"/>
              </w:rPr>
            </w:pPr>
            <w:r>
              <w:rPr>
                <w:rFonts w:hint="eastAsia" w:ascii="Times New Roman" w:hAnsi="Times New Roman"/>
                <w:color w:val="000000"/>
                <w:kern w:val="0"/>
                <w:sz w:val="16"/>
                <w:szCs w:val="16"/>
                <w:lang w:val="en-US" w:eastAsia="zh-CN"/>
              </w:rPr>
              <w:t>8</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乡镇人民政府、村委会</w:t>
            </w:r>
          </w:p>
        </w:tc>
        <w:tc>
          <w:tcPr>
            <w:tcW w:w="2018" w:type="dxa"/>
            <w:noWrap w:val="0"/>
            <w:vAlign w:val="center"/>
          </w:tcPr>
          <w:p>
            <w:pPr>
              <w:pStyle w:val="3"/>
              <w:keepNext w:val="0"/>
              <w:keepLines w:val="0"/>
              <w:widowControl/>
              <w:suppressLineNumbers w:val="0"/>
              <w:spacing w:before="0" w:beforeAutospacing="0" w:after="0" w:afterAutospacing="0" w:line="23" w:lineRule="atLeast"/>
              <w:ind w:left="0" w:right="0"/>
              <w:jc w:val="both"/>
              <w:rPr>
                <w:rFonts w:hint="eastAsia" w:ascii="仿宋_GB2312" w:hAnsi="宋体" w:eastAsia="仿宋_GB2312"/>
                <w:color w:val="000000"/>
                <w:sz w:val="18"/>
                <w:szCs w:val="18"/>
              </w:rPr>
            </w:pPr>
            <w:r>
              <w:rPr>
                <w:rFonts w:ascii="仿宋" w:hAnsi="仿宋" w:eastAsia="仿宋" w:cs="仿宋"/>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15A4E"/>
    <w:rsid w:val="0A270DA6"/>
    <w:rsid w:val="0BA80DCC"/>
    <w:rsid w:val="0BFA5362"/>
    <w:rsid w:val="1B85251C"/>
    <w:rsid w:val="21FF5EEC"/>
    <w:rsid w:val="2AC07020"/>
    <w:rsid w:val="30123DF4"/>
    <w:rsid w:val="302442CB"/>
    <w:rsid w:val="32855D04"/>
    <w:rsid w:val="329F6CF1"/>
    <w:rsid w:val="37315A4E"/>
    <w:rsid w:val="4F431C92"/>
    <w:rsid w:val="504254A6"/>
    <w:rsid w:val="5A3443FD"/>
    <w:rsid w:val="63394670"/>
    <w:rsid w:val="6C192BF6"/>
    <w:rsid w:val="6F63520D"/>
    <w:rsid w:val="75D43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TML Acronym"/>
    <w:basedOn w:val="5"/>
    <w:uiPriority w:val="0"/>
    <w:rPr>
      <w:bdr w:val="none" w:color="auto" w:sz="0" w:space="0"/>
    </w:rPr>
  </w:style>
  <w:style w:type="character" w:styleId="8">
    <w:name w:val="Hyperlink"/>
    <w:basedOn w:val="5"/>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2020-05-21T07:19:00Z</dcterms:created>
  <dc:creator>zq</dc:creator>
  <cp:lastModifiedBy>bq</cp:lastModifiedBy>
  <dcterms:modified xsi:type="dcterms:W3CDTF">2020-08-14T05:55:26Z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